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31: Operadores y calificadores de descripción de datos BUFR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 y los datos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127: El “factor de repetición diferida del descriptor y los datos” se aplica para el cifrado de coordenada diferencial (por ejemplo para la exploración de una imagen). Especifica un valor N que se aplica tanto al descriptor como a los datos, es decir, que el valor del elemento simple definido por el descriptor siguiente se repite N veces (a intervalos ya especificados).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 y los datos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 (adicional)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datos presentes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59: En caso necesario se agregarán nuevos nombres locales para las tormentas de distintas intensidades. | Note 113: Pueden desarrollarse otras aplicaciones del indicador de datos presentes. I.2 – BUFR/CREX Tabla B/31 – 1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