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33: Información sobre la calidad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 (datos EMA)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interna sobre el estado de la medición (EMA)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verificación de la calidad de los datos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Indicación del control de la calidad del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transmisión entre el satélite y la boya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ubicación de la boya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Marca de la calidad de la elevación de la estación (para estaciones móviles)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humedad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Clase de la calidad de la ubicación (alcance del radio de 66% de confianza)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general de la instantánea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estado de la línea de exploración para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 la línea de exploración para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campo de visión para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Control de calidad manual/automático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Umbral de confianza nominal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de correlación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para datos del GNSS basados en tierra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para datos de ocultación radio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confianza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Atributo del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de confianza de la temperatura media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Probabilidad del suceso siguiente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168: Cuando se defina un suceso para utilizarlo con el descriptor 0 33 045 o el 0 33 046, podrá utilizarse el descriptor 0 33 042 para indicar que el valor siguiente es en realidad una cota para un intervalo de valores. | Note 173: Cuando se utilice el descriptor 0 33 045 o el 0 33 046, deberá utilizarse el operador 2 41 000 para definir el suceso siguiente al que será aplicable el valor de probabilidad notificado.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Probabilidad condicional del suceso siguiente con respecto a un suceso condiciote especificado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168: Cuando se defina un suceso para utilizarlo con el descriptor 0 33 045 o el 0 33 046, podrá utilizarse el descriptor 0 33 042 para indicar que el valor siguiente es en realidad una cota para un intervalo de valores. | Note 173: Cuando se utilice el descriptor 0 33 045 o el 0 33 046, deberá utilizarse el operador 2 41 000 para definir el suceso siguiente al que será aplicable el valor de probabilidad notificado. | Note 174: Cuando se utilice el descriptor 0 33 046, el operador 2 42 000 deberá preceder a ese descriptor para definir el suceso al que está condicionado el valor de probabilidad notificado.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Datos de confianza de las mediciones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Medida de confianza de inversión SAR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Medida de confianza de recuperación de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reseguimiento de datos oceánicos en banda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reseguimiento de datos oceánicos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del vector de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Sigma-0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— IASI individual - banderín de calidad del sistema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—indicador del funcionamiento del ruido instrumental (contribuciones de calibración espectral y radiométrica)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indicador del índice de calidad geométrica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indicador del funcionamiento del ruido instrumental (contribuciones de calibración radiométrica)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indicador del funcionamiento del ruido instrumental (contribuciones de la calibración espectral)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- productos del sistema TEC función de calidad (Centro de técnica)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del vector de movimiento atmosférico (VMA)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contenido total de ozono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perfil de ozono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en ozono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 la calibración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campo de visión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geoposicionamiento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nivel granulado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 los datos del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 los datos de radiancia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nivel del píxel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del espesor óptico de aerosol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recuperación del nivel del píxel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Alcance del satélite en la anomalía del Atlántico sur (basado en datos climatológicos)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columna total de ozono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Indicadores de calidad de temperatura delta equivalente de ruido para calibración de objetivo caliente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Indicadores de calidad de temperatura delta equivalente de ruido para calibración de objetivo frío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Indicadores de calidad de temperatura delta equivalente de ruido para calibración general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oceánico de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ampliados para datos del GNSS terrestres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