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15</w:t>
      </w:r>
    </w:p>
    <w:p>
      <w:r>
        <w:rPr>
          <w:rFonts w:ascii="Arial" w:hAnsi="Arial"/>
          <w:b/>
          <w:sz w:val="18"/>
        </w:rPr>
        <w:t>015025  Type de polluant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Ozone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Particules fines (diamètre &lt; 2,5 microns)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Particules fines (diamètre &lt; 10 microns)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