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26</w:t>
      </w:r>
    </w:p>
    <w:p>
      <w:r>
        <w:rPr>
          <w:rFonts w:ascii="Arial" w:hAnsi="Arial"/>
          <w:b/>
          <w:sz w:val="18"/>
        </w:rPr>
        <w:t>026010  Heures de mesure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d'heures inconnue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