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14: Rayonnement et luminance énergétique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Rayonnement de grande longueur d'onde, intégré sur 24 heures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Rayonnement de grande longueur d'onde, intégré sur une période déterminée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Rayonnement de courte longueur d'onde, intégré sur 24 heures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Rayonnement de courte longueur d'onde, intégré sur une période déterminée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Bilan du rayonnement de grande longueur d'onde, intégré sur 24 heures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Bilan du rayonnement de grande longueur d'onde, intégré sur une période déterminée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Bilan du rayonnement de courte longueur d'onde, intégré sur 24 heures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Bilan du rayonnement de courte longueur d'onde, intégré sur une période déterminée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Bilan du rayonnement, intégré sur 24 heures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-16384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Bilan du rayonnement, intégré sur une période déterminée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-16384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Rayonnement instantané de grande longueur d'onde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Rayonnement instantané de courte longueur d'onde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Albédo de la surface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Rayonnement solaire global, intégré sur 24 heures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Rayonnement solaire global, intégré sur une période déterminée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Rayonnement solaire diffus, intégré sur 24 heures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Rayonnement solaire diffus, intégré sur une période déterminée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Rayonnement solaire direct, intégré sur 24 heures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Rayonnement solaire direct, intégré sur une période déterminée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Albédo au sommet des nuages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Albédo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Rayonnement solaire global (précision élevée), intégré sur une période déterminée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014029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Rayonnement solaire diffus (précision élevée), intégré sur une période déterminée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Rayonnement solaire direct (précision élevée), intégré sur une période déterminée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Insolation totale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Insolation totale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Insolation totale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Insolation sur une période déterminée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Flux de rayonnement solaire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014042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réflexion bidirectionnelle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014043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Luminance énergétique dans le canal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 um-1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 um-1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35: Le descripteur 0 25 009 est caduc; le remplacer par le descripteur 0 25 029.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014044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Luminance énergétique dans le canal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 cm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 cm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014045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Luminance énergétique dans le canal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 cm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 cm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36: Les statistiques sur les differences sont des valeurs differentielles ayant des dimensions similaires a celles des valeurs observees correspondantes en ce qui concerne les unites, mais dont les limites sont centrees sur le zero.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014046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Luminance énergétique mise à l'échelle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29: Le sondage par atmosphere claire indique que le sondage a ete effectue a partir d'un ensemble de valeurs de luminance claire a l'aide de toutes les valeurs de luminance du sondeur disponible.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014047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Luminance moyenne AVHRR mise à l'échelle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Écart type de la luminance AVHRR mise à l'échelle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Émissivité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69: Bit mis a 0 si c'est le jour (distance zenithale du soleil &lt; 90 degres). Bit mis a 1 si c'est la nuit (distance zenithale du soleil &gt;= 90 degres).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Rayonnement solaire direct, intégré au cours de la dernière heure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Rayonnement solaire global ascendant, intégré sur une période déterminée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-1048574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Bilan du rayonnement (précision élevée), intégré sur une période déterminée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-1048574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014054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Rayonnement photosynthétiquement actif, intégré sur une période déterminée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014055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Indice de l'activité solaire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014056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Luminance de fond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Cd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Cd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014057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Flux de chaleur du sol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-1048574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Rayonnement ultraviolet global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83: Ces temperatures sont utilisees pour calculer la contribution du milieu aux luminances energetiques servant de cibles d'etalonnage interne. Quand ce bit est mis a 1, il faut remplacer les temperatures incorrectes par les valeurs confirmees de la temperature de la cible d'etalonnage interne.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