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41: Paramètres océanographiques/biogéochimiques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pCO2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Fluorescence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l-1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Nitrates dissous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Turbidité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UTN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UTN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