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01: Séquences correspondant à la position et à l'identification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régional OMM et chiffre indicatif OMM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Région OMM/zone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(Voir la table de code commune C-7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Sous-région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(Voir la table de code commune C-7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(Voir la table de code commune C-7 dans la Partie C/c.)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(Indicatif d'appel du navire et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de la station d'observation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(Centre d'origine/centre secondaire)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(Année, mois, jour)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(Heure, minute)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(Heure, minute, seconde)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(Période)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(Indicatif d'appel chiffré du navire et méthode de chiffrement)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chiffré du navire ou d'une station terrestre mobile (chiffrement Base64)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57: Le mélange de précipitation est indiqué en mettant à 1 les bits de tous les types de précipitation observés. | Note 23: HIRS* signifie: canaux HIRS 1 (669 cm–1) 2 (679 cm–1) 3 (690 cm–1) 4 (2358 cm–1)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chiffrement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Version de la clef de chiffrement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(précision élevée))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(précision élevée),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précision élevée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(faible précision))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(faible précision),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faible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(faible précision), jour/heure)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 (précision élevée), période (jour, heure, minute))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jours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jours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heures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Période en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(Description d'une caractéristique météorologique en trois ou en deux dimensions)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Point, = 1 Ligne, = 2 Surface, = 3 Volume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65: Le type 4 de projection indique une grille cartesienne placee directement sur le cone de balayage defini par la portee azimutale du radar.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Coupe horizontale d'une caractéristique météorologique décrite sous la forme d'un polygone, d'un cercle, d'une ligne ou d'un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(Coupe horizontale d'une caractéristique météorologique décrite sous la forme d'un polygone, d'un cercle, d'une ligne ou d'un point)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6)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Rayon réel de la caractéristique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61: Ou le ciel (si le soleil est bas sur l'horizon), ou la lune ou les etoiles pendant la nuit.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niveau de vol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- avec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et type de station, date/heure, position (précision élevée),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et type de station, date/heure, position (faible précision), hauteur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(Bouée/plate-forme - fixe)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(Bouée/plate-forme - fixe)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(Bouée/plate-forme - mobile)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(Voir la table de code commune C-8 dans la Partie C/c.)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(Navire)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(Station terrestre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(Station terrestre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(Navire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(Navire pour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instrument, technique de traitement des données, date/heure)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Technique utilisée pour le traitement des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instrument, technique de traitement des données,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satellite, instrument, technique de traitement des données, date/heure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méthode de calcul du vent,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méthode de calcul de l'humidité, date/heure, position)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(Position et vitesse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 rapport au centre de la Terre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satellite, direction de déplacement, détecteur, modèle, logiciel, résolution)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d'orbite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(En-tête de produits de satellite ERS)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Position et vitesse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 de long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(Paramètres de radars)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Polarisation d'antenne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visées en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d'azimut du faisceau de radar de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Échelle:-1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déplacement de la plate-forme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Échelle:-2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 la plate-forme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Traitement des échos fixes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Estimation des bruits parasites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(Données du faisceau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d'incidence du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d'ouverture du faisceau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Rétrodiffusion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Compteur de paquets manquants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(Numéro de vol, système de navigation, date/heure, position, phase de vol)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navigation pour l'aéronautique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et type de station, date/heure, position (précision élevée), déplacement)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de la bouée ou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Vitesse de dérive de la plate-forme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l'identification de la plate-forme, le type, le moment et le lieu d'établissement du message d'observation)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OMM (extension à 7 chiffres)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Indicatif d'appel (lorsque attribué)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plate-forme en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de la station/ plate-forme au-dessus du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(Éclair, codage universel)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Date/heure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Composante de l'ellipse d'erreur, axe 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Angle de l'axe z dans l'ellipse d'erreur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d'émission de la décharge interne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Amplitude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Erreur de détection de l'éclair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Polarité de décharge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décision pour la polarité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 ou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seuil pour la décision de polarité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Seuil minimum de détection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Coup de foudre ou éclair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Valeur résiduelle modifiée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nuage-sol ou nuage-nuage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du système ou processeur central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moyenne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Déterminer la fréquence centrale, au besoin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localisation des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capteurs pris en compte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site du capteur et des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site du capteur et des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 pour l'éclair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(Position(s) du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message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(0 = bonne; 1 = mauvaise)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d'immatriculation de l'aéronef ou autre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(0 = bonne; 1 = mauvaise)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système de retransmission des données d'aéronef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Spécification originale de la 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ACARS de réception au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(Position concernant les messages ACARS)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(Instrument de mesure de l'ozone - spectrophotomètre Brewer)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source lumineuse pour spectrophotomètre Brewer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(Indicateur d'identification du satellite/résolution après traitement)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satellite/résolution après traitement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(Instrument de mesure de l'ozone - spectrophotomètre Dobson)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Longueurs d'ondes et réglage pour instruments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État de la source pour instruments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sondage)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(faible précision), hauteur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(Instrument de sondage de l'ozone)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nationale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d'État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Chiffre indicatif national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de la station d'observation en surface; 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la station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(Instruments de la station d'observation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principal de détection du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Capteur supplémentaire du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détection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d'algorithme utilisé pour l'état du 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d'autres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Détection d'un 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de la station mobile d'observation en surface, date/heure,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Région OMM/zone géographique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Repère de qualité de l'altitude de la station (pour les stations mobiles)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navire, déplacement, date/ heure, coordonnées horizontales et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navire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site du lâcher et instruments de mesure du vent)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site du lâcher et instruments de mesure du vent, de la pression, de la température et de l'humidité (PTU))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(Identification du point de lâcher et instruments de la catasonde)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vol de l'aéronef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(Date et heure du lâcher)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18 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Mettre a 1 si le calcul de longueur d'onde du laser est incorrect en raison d'un courant de polarisation de la diode laser et/ou de mesures de la temperature de la diode laser se situant en dehors des limites prevues.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11)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minute, 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 du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11)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(Coordonnées horizontales et verticales du site du lâcher)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sol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lâcher de la 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Repère de qualité de l'altitude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(Radiosondage — en-tête abrégé et données sur le lâcher)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Radiosondage - données sur le lâcher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(Radiosondage - données sur le lâcher)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Point de lâcher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Date et heure (au centième de seconde près)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baromètre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Altitude du lâcher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(Date et heure (au centième de seconde près))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Mettre a 1 si le calcul de longueur d'onde du laser est incorrect en raison d'un courant de polarisation de la diode laser et/ou de mesures de la temperature de la diode laser se situant en dehors des limites prevues.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(Radiosondage - en-tête complet)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Site principal, = 1 Site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court d'emplacement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régional OMM et chiffre indicatif OMM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abrégé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l'observateur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Recalcul des archives - nombre de fois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lâcher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pression au point de lâcher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l'orientation (azimut)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l'orientation (altitude)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d'abri de gonflement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Fabricant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lot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gaz insufflé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gaz insufflée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de la traîne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Poids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Date de fabrication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(Séquence pour la représentation de l'identification des bouées ancrées)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(Supplément d'information sur le radiosondage)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de série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du lâcher de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de l'observateur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Degré d'équipement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Configuration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Algorithmes de correction pour les mesures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Fabricant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Poids du ballon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d'abri de gonflement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gaz insufflé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Quantité de gaz insufflée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Longueur de la traîne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Radôme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Calcul de la 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Raison de l'abandon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Raison de l'interruption du radiosondage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(Satellite et instruments d'observation)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Classification des satellites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(Référence temporelle de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3 à l'échelle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Ajouter 10 au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(Localisation géographique des pixels)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(Identifiant du WIGOS)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Série d'identifiants du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Émetteur d'identifiants du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d'émission du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Identifiant local du WIGOS (caractère)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