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05: Séquences météorologiques ou hydrologiques communes aux observations hydrologiques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unique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 cumulées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d'eau en amont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de l'environnement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 cumulées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d'eau en aval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Conductivité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(Définition de la série de mesures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mesure unique moins l'incrément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unique SADC-HYCOS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 d'observation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- avec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l'environnement SADC-HYCOS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Définition de la série de mesures SADC-HYCOS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MEDHYCOS)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d'eau en aval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totale de précipitations au cours de l'heure précédente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d'eau maximal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totales cumulées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 d'observation MEDHYCOS)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MEDHYCOS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unique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AOCHYCOS-Tchad)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MEDHYCOS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Identique à la mesure de type MEDHYCOS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À une profondeur de 50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 d'observation AOCHYCOS-Tchad)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AOCHYCOS-Tchad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unique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MEDHYCOS de type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AOCHYCOS-Tchad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Identique à la mesure de type AOCHYCOS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Capteur d'entrée 4/20 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N°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Capteur d'entrée 4/20 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N°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(Messages d'observation MEDHYCOS de type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de temps entre les mesures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MEDHYCOS de type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unique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météorologiques associés à des données hydrologiques)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(Mesure de la qualité de l'eau)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Conductivité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Potentiel de réduction d'oxydation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(Message d'observation MEDHYCOS avec données météorologiques et données sur la qualité de l'eau)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Moment de la première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AOCHYCOS-Tchad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Identique à la mesure de type AOCHYCOS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météorologiques associés à des données hydrologiques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Mesure de la qualité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