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16: Séquences correspondant à des caractéristiques synoptiques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Seuil de la 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Généralement 15 m s-1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(En-tête)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 d'analyse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 validité (prévision)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 (base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 (sommet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(Courant-jet)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courant-jet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ligne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(Turbulence)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 (base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 (sommet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20: Une mauvaise qualite est actuellement definie comme correspondant a un angle de roulis superieur a 5 degres par rapport a la verticale.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(Tempête)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Centre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point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OMM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Utiliser "UNKNOWN" pour une tempête de sable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type de tempête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(Nuages)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 (base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 (sommet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6: (Voir la table de code commune C-1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(Front)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type de fond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21: En commençant par la position du premier bit (bit de plus fort poids), si le bit est mis à 1, le canal est utilisé. Si le bit est mis à zéro, le canal n’est pas utilisé.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ligne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(Tropopause)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Bit 3 mis à 1 pour tropopause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point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type de tropopause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58: MMCC est le Centre de controle de gestion de la mission.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(Zone de givrage d'aéronef)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 (base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ou altitude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 (sommet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(Nom de la caractéristique)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point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(Volcan en éruption)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nuages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du volcan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pour point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 du début de l'éruption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engendrés par les éruptions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 | Fin d'objet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de la tempête tropicale)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OMM complet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d'analyse)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Extension verticale de la circulation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Centre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Centre de la tempête selon le qualificatif de signification précédent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Limite extérieure ou bord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Limite extérieure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Limite extérieure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Emplacement du vent maximal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Moyennée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(vent moyen)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Vent maximal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Seuil de 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de prévision)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Application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du modèle de PNT, etc., table de code définie par le centre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d'obtention du centre de la caractéristique synoptique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18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synoptique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Utilisé par exemple aux États-Unis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Temps moyenné de la prévision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maximale du vent (vent moyen)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Extension verticale de la circulation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5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Début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Seuil de 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(Informations sur l'analyse de la tempête tropicale)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la tempête tropicale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d'analyse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(Informations sur la prévision de la tempête tropicale)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la tempête tropicale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prévision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(En-tête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 validité du message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croisière -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Organismes ATS desservant la FIR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court d'emplacement OACI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FIR, = 3 UIR, = 4 CTA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de la région OACI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MWO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court d'emplacement OACI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(SIGMET, Emplacement du phénomène observé ou prévu et déplacement)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16 Analyse, 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d'une caractéristique météorologique en trois ou en deux dimensions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d'intensité 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(SIGMET, Emplacement du phénomène prévu)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d'une caractéristique météorologique en trois ou en deux dimensions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(SIGMET, Évolution probable)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Prévision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d'une caractéristique météorologique en trois ou en deux dimensions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(Cendres volcaniques -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17 Volcan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Point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Nuages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Nuages provoqués par des éruptions volcaniques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Emplacement du phénomène 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Évolution probable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(Orage -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21 Orage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Bit 2 = grains ou les 18 bits mis à 1 =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Bit 14 = grêle ou les 30 bits mis à 1 =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Répartition des nuages, pour l'aviation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OBSC, = 16 EMBD, = 12 FRQ, = 31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(Cyclone tropical -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22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OMM complet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Emplacement du phénomène 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Évolution probable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(Turbulence -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13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Turbulence modérée, = 11 Turbulence forte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(Givrage -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7 Givrage fort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Bit 3 = précipitation liquide avec congélation ou les 30 bits mis à 1 =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(Onde orographique, tempête de poussière ou tempête de sable -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Diffusion normale,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23 Onde orographique, = 24 Tempête de poussière, = 25 Tempête de sable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Fort, = 5 Dangereux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SIGMET, Emplacement du phénomène observé ou prévu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(Annulation d'un message SIGMET)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En-tête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Annulation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 validité du message SIGMET à 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la séquence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 message SIGMET à 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croisière - SIGMET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 message SIGMET à 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(Modèle pour les données RADOB - Partie A: Données relatives aux cyclones tropicaux)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sur laquelle fonctionne le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pour laquelle a été calculé le déplacement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 la position du centre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et définition de l'œil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Diamètre ou longueur de l'axe principal de l'oeil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du caractère de l'œil durant les 30 minutes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entre l'extrémité de la bande en spirale et le centre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(Modèle pour les données SAREP - Partie A: Données relatives aux cyclones tropicaux)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Centre d'origine/centre secondaire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d'analyse de l'intensité du cyclone tropical par les images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OMM complet de la tempête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international commun des typhons (Comité des typhons)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d'identification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sur laquelle a été calculé le déplacement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 la position géographique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Diamètre moyen de la couverture nuageuse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Variation apparente de l'intensité du cyclone tropical, à 24 heures d'intervalle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CI (intensité courante)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 (tropical) pour les données (DT) au sujet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nuageuse correspondant au nombre 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 attendu du modèle (MET) pour le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Tendance sur les 24 heures précédentes (+: intensification, -: affaiblissement)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 de la configuration (PT) du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d'image de nuages correspondant au nombre PT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T final pour le cyclone tropical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du nombre T final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(Définition d'une ligne de grain (3 points: centre, nord, sud) et trajectoire et évolution prévues)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 validité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Rafale maximale prévue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 prévue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(Définition d'une ligne de grain (centre et plusieurs points: nord et sud) et trajectoire et évolution prévues)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du centre de la ligne de grain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nord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Côté sud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ou décalage dans le temps de courte durée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de validité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Rafale maximale prévue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du phénomène, de son point le plus éloigné à son centre - Évolution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des précipitations prévue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(AIRMET graphique Sierra)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Pendant laquelle l'AIRMET est valable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- Plafond et visibilité IFR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- Obscurcissement des montagnes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(AIRMET graphique Tango)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Pendant laquelle l'AIRMET est valable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-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- Vent de surface fort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- Cisaillement du vent à bas niveau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(AIRMET graphique Zulu)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Pendant laquelle l'AIRMET est valable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- Givrage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GFA - Isotherme 0 °C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GFA et emplacement du phénomène observé/prévu)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séquence des prévisions de zone sous forme graphique (GFA)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Prévision, = 16 Analyse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Pendant laquelle le risque est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Description d'une caractéristique météorologique en trois ou en deux dimensions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- Plafond et visibilité IFR)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Plafond et visibilité IFR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Règles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IFR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Limite supérieure exclue, = 7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Limite supérieure exclue, = 7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Chasse-poussière/sable/neige, = 15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- Obscurcissement des montagnes)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Obscurcissement des montagnes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Règles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IFR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Chasse-poussière/sable/neige, = 15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- Turbulence)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Normal, = 1 COR, = 2 AMD, = 3 COR AMD, = 4 CNL, = 13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de turbulence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Modérée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- Vent de surface fort)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Vent de surface fort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Limite inférieure exclue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- Cisaillement du vent à bas niveau)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16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Bit 12 = Cisaillement de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- Givrage)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15 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Givrage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Givrage modéré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316081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(GFA - Isotherme 0 °C)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Isotherme 0 °C, = 12 Zéros multiples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316074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GFA et emplacement du phénomène observé/prévu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