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18: Séquences correspondant à des messages d'observation radiologique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précision), jour/heure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élevée), période (jour, heure, minute)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Masse isotopique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dans l'air (du type d'isotope désigné, y compris la dose bêta brute)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précision), jour/heure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Masse isotopique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dans les précipitations (du type d'isotope désigné)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