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01: Идентификация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блока ВМО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станции ВМО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Региона ВМО/географический район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Субрегион ВМО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42: Могут быть разработаны дополнительные применения.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буя/платформы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рейса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спутника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Регистрационный номер воздушного судна или другая идентификация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коммерческого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стационарного буя/платформы; например буи C-MAN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судна или подвижной наземной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подвижной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125: Неподвижное положение судна сообщается с помощью дескриптора 0 01 012, установленного на 0, и дескриптора 0 01 013, установленного на 0. Неизвестный курс судна (Ds = 9) сообщается посредством дескриптора 0 01 012, установленного на 509. | Note 60: Ни одна из кодовых цифр не исключает добавления интерполированных уровней по усмотрению центра-поставщика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движения подвижной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60: Ни одна из кодовых цифр не исключает добавления интерполированных уровней по усмотрению центра-поставщика | Note 125: Неподвижное положение судна сообщается с помощью дескриптора 0 01 012, установленного на 0, и дескриптора 0 01 013, установленного на 0. Неизвестный курс судна (Ds = 9) сообщается посредством дескриптора 0 01 012, установленного на 509.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дрейфа платформы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станции или поста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Краткое название станции или поста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станции или поста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Субрегион ВМО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синоптической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72: Для дескриптора 0 01 022 строка символов, представляющая «Название синоптической характеристики», должна быть в форме: «Тип явления» — «Местоположение или географическое название» (например: «вулкан — Попокатепетль», «пожар на нефтяной скважине — Кувейт»).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последовательности наблюдений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Источник данных о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шторма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148: Указатель шторма (дескриптор 0 01 025) имеет следующее значение: первыми двумя символами должен быть задан цифровой последовательный номер, присвоенный автором сообщения; третий символ — буква, указывает на океанический бассейн, в котором находится шторм, в соответствии со следующей таблицей: W Северо-западная часть Тихого океана; E Северо-восточная часть Тихого океана до 140° в. д.; C Северо-восточная часть Тихого океана в пределах 140°–180° в. д.; L Северная часть Атлантического океана, включая Карибское море и Мексиканский залив; A Северная часть Аравийского моря; B Бенгальский залив; S Южная часть Индийского океана; P Южная часть Тихого океана; F РСМЦ района Нади в Тихом океане; U Австралия; O Южно-Китайское море; T Восточно-Китайское море. Не требуется, чтобы различные наблюдатели координировали последовательные номера, даже если оба наблюдателя упоминают в сообщениях об одном и том же шторме.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шторма, используемое в ВМО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Полное название шторма, используемое в ВМО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182: Название шторма, используемое ВМО (дескриптор 0 01 027): в тех случаях, где определяемое тропическое возмущение не достигло силы тропического шторма и ему не было присвоено официальное название, в названии шторма необходимо использовать слово «NAMELESS».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Источник данных об оптической плотности аэрозоля (ОПА)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Источник данных о ПСИ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численной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153: Значением этой характеристики могла бы быть последовательность символов, которая содержит название модели и другие полезные элементы, такие как ячейка модели.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центра–поставщика/ производителя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44: Руководство по приборам и методам наблюдений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Применение продукции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таблица, определенная центром-поставщиком/производителем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175: Если для определения сложных временных структур требуется более одного временного периода или отклонения, то их необходимо определять следующими друг за другом, при этом необходимо соблюдать следующий порядок: общий период (если требуется), за которым следует прогностической период (если требуется), за которым следует период для усреднения или накапливания (если требуется). | 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 | Note 38: Каждый центр должен разрабатывать кодовую таблицу 0 01 032.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центра–поставщика/ производителя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кодовая таблица C-1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кодовая таблица C-1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подцентра поставщика/ производителя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кодовая таблица C-12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кодовая таблица C-12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Центр-поставщик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кодовая таблица C-11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Общая кодовая таблица C-11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Организация, ответственная за функционирование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последовательности SIGMET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Источник данных о доле морского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последовательности графического зонального прогноза (GFA)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Код-идентификатор центра обработки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Абсолютная скорость платформы — первый компонент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Абсолютная скорость платформы — второй компонент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Абсолютная скорость платформы — третий компонент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154: Величины дескрипторов 0 01 041, 0 01 042 и 0 01 043 были выбраны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 | 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Стандартное применение продукции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Идентификационный номер передатчика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передатчика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последовательности сообщения измерителя волн цунами, вызванного явлением цунами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Пункт передачи сводки с воздушного судна (указатель Beacon)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Краткий индекс местоположения (ИКАО)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местоположения (ИКАО)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взлетно-посадочной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региона ИКАО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станции наблюдения за приливами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001079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Индивидуальный указатель для профиля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судоходной линии согласно ППС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подъема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45: H = Время наблюдения.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запуска радиозонда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45: H = Время наблюдения.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Модель производителя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Серийный номер производителя наблюдательной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Расширенный указатель морской наблюдательной платформы ВМО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Способ определения первоначальных возмущений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члена ансамбля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ансамблевого прогноза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партии шара-зонда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001094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WBAN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Идентификация наблюдателей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Станция приема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001099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Однозначное определение продукции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страны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национальной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ИМО. Единый регистр Ллойда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государства/федеративного государства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автомагистрали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Местоположение вдоль автомагистрали, определенное посредством позиционных отметок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Регистрационный номер воздушного судна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Аэропорт приписки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Аэропорт назначения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версии образца, определяемый центром-поставщиком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Шифрованный идентификатор судна или подвижной наземной станции (кодирование base64)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Идентификатор рейса или программы, в рамках которых были собраны данные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узлов сетки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Серия идентификатора ИГСНВ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Издатель идентификатора ИГСНВ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Номер выпуска ИГСНВ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Локальный идентификатор ИГСНВ (символ)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Указатель моментального снимка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Координатная система отсчета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Контрольная фиксированная величина среднего уровня моря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Большая полуось эллипсоида вращения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001153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Малая полуось эллипсоида вращения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