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Table B — Class 15: Физические/химические составляющие в BUFR/CREX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Общее содержание озона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DU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DU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Воздушная масса (наклонная траектория на высоте 22 км)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015003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Измеренное парциальное давление озона (зондирование)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nbar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1: Выражение «плохая погода» обозначает условия, которые обычно наблюдаются во время выпадения осадков, и в короткий промежуток времени до и после выпадения осадков.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015004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корректировки зондирования озона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2: «Ясно» или «сплошная облачность» кодируются соответственно цифрами 0 и 8.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015005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 озона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DU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DU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3: «Ансамблевое среднее» означает, что ряд отдельных величин, соответствующих набору местоположений во времени, усреднен.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015006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Log10 численной плотности атмосферы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log(m-3)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1800000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log(m-3)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015008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Существенный компонент состава смеси (по объему)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015009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Log10 численной плотности озона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log(m-3)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1200000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log(m-3)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Log10 суммарной плотности электрона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log (m-2)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log (m-2)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Общее число электронов на квадратный метр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Максимальный спектральный компонент изображения до нормализации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Интегральная плотность озона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kg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kg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Интегральная плотность массы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kg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kg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Оптическая плотность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015025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Тип загрязняющего вещества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015026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Концентрация загрязняющего вещества (моль·моль-1)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mol/mol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mol/mol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015027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Концентрация загрязняющего вещества (кг·м-3)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kg m-3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kg m-3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015028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Молярная доля атмосферной составляющей/ загрязняющего вещества атмосферы в сухом воздухе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0/00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0/00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015029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ослабления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/m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/m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015030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Индекс аэрозольного загрязнения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79: Последняя колонка в таблице содержит соответствующий номер регистрации Химической реферативной службы (CAS) Американского химического общества.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Задержка спутникового сигнала при прохождении через атмосферу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Оцениваемая ошибка в задержке при прохождении сигнала через атмосферу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015033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Разность задержек прохождения для горизонтальных проекций при экстремальных значениях сканирования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015034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Оцениваемая ошибка в разнице задержки прохождения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015035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Компонент задержки вертикального прохождения из-за водяного пара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015036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Атмосферная преломляющая способность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 units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 units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142: Преломляющая способность N соотносится с показателем преломления n согласно формуле N = 106 (n – 1). В связи с этим N является безразмерной величиной, но величины, рассчитанные с помощью этой формулы, по договоренности, описываются в «единицах N».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015037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Угол изгиба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rad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rad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015041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Индекс двуокиси серы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-1200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78: Первые три цифры представляют собой код страны ИСО.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015042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Отражательная способность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015045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Двуокись серы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DU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DU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77: В связи с наблюдением водяных смерчей или воронкообразных облаков — в радиусе 3 км от станции.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015046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Индекс вулканического загрязнения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80: Средняя часть данной кодовой таблицы (кодовые цифры 100-199) включает термины на нескольких уровнях, которые могут быть использованы для простых и более сложных автоматических станций.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015049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Показатель экспоненты при длине волны в законе Ангстрема для аэрозолей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015051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Метеорологическая оптическая дальность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015052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Log численной плотности аэрозольных 10 частиц с диаметром более 5 нм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log (m-3)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log (m-3)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015053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Log численной плотности аэрозольных 10 частиц с диаметром более 14 нм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log (m-3)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log (m-3)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015054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Log численной плотности аэрозольных 10 частиц с диаметром от 0,25 до 2,5 μм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log (m-3)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550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log (m-3)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015055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Доля нелетучих аэрозолей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015062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Оптическая толщина аэрозоля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015063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Затухающее обратное рассеяние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m-1 sr-1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m-1 sr-1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015064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Неопределенность затухающего обратного рассеяния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m-1 sr-1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m-1 sr-1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015065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обратного рассеяния частиц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m-1 sr-1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m-1 sr-1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015066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Неопределенность коэффициента обратного рассеяния частиц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m-1 sr-1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m-1 sr-1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015067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экстинкции частиц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015068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Неопределенность коэффициента экстинкции частиц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015069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Лидарное отношение частиц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015070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Неопределенность лидарного отношения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015071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Соотношение деполяризации частиц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015072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Неопределенность соотношения деполяризации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