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13: Категория 13 — Последовательности, объединяющие данные изображений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(Величины радиолокационной отражательной способности)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(Интенсивность осадков, измеряемая с помощью радиолокатора)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(Закодированный ряд без указания длины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(Закодированные данные изображения без указания длины пробега для величин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Закодированный ряд без указания длины пробега для величины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(Закодированный ряд с указанием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(Закодированные данные изображения с указанием длины пробега для величины элемента изображения (4 бита))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313041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Закодированный ряд с указанием пробега для величины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313043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(Закодированные данные изображения с указанием пробега для величины элемента изображения (4 бита), регулярная сетка)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