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35</w:t>
      </w:r>
    </w:p>
    <w:p>
      <w:r>
        <w:rPr>
          <w:rFonts w:ascii="Verdana" w:hAnsi="Verdana"/>
          <w:b/>
          <w:sz w:val="18"/>
        </w:rPr>
        <w:t>0 35 000  FM and regional code number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000-099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International FM Codes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100-199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 I Codes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200-299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 II Codes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300-399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 III Codes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400-499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 IV Codes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500-599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 V Codes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600-699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 VI Codes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700-799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Antarctic Codes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800-999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1000-1022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35 001  Time frame for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Real time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Near-real time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Non-real time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35 030  Discrepancies in the availability of expected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discrepancies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Non-compliance with standard and recommended practices and procedures including those of monitoring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Catalogues of meteorological bulletins not updated in a timely manner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Incorrect routing directories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Lack of flexibility in the routing arrangements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Deficiencies in the operation of GTS centres and circuits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Loss of data or delays in relaying data on the GTS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Routing of data different from the routing provided in the plan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Various malpractices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35 031  Qualifier on monitoring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Sufficient and all of acceptable quality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Sufficient but partly of acceptable quality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Insufficient but all of acceptable quality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Insufficient and of unacceptable quality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Some messages not complete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Suspect or wrongly coded groups could not be interpreted confidently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Gross coding errors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Transmission sequential order not observed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Report completely garbled and thus discarded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Deficiencies identified and rectified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Deficiencies identified but not rectified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Deficiencies not identified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Measuring errors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Mutual inconsistency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Temporal inconsistency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Forecast error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Improve system of quality control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Expand training programmes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20-98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99-126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35 032  Cause of missing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 groups missing due to radio fading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 groups missing due to outage of centre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 groups missing due to outage of circuit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Non-implementation or maintenance of required RBSN density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Shortage of qualified staff to man stations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Lack of consumables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 failure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Non-adherence to telecommunication procedures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Some observing programmes ceased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35 033  Observation and collection deficiencies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deficiency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Observations not made regularly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Observations not made at right time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Observations made but not disseminated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Observations made and sent to incorrect users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Collection not received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Collection transmitted late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Collection not transmitted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Difficulties in HF propagation and selection of suitable frequency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Difficulties in maintenance of communication equipment at remote stations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alternative arrangement for routing meteorological observation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12-99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100-122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35 034  Statistical trends for availability of data (during the survey period(s))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Slight improvement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Significant improvement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Most significant improvement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Steady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Decreasing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Efforts required to improve night-time observations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35 035  Reason for 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Balloon burst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Balloon forced down by icing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Leaking or floating balloon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Weak or fading signal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Battery failure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Ground equipment failure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interference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Radiosonde failure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Excessive missing data frames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Excessive missing temperature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Excessive missing pressure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User terminated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Sudden loss of signal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Tracking lost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Increasing pressure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Invalid and/or missed data time limits exceeded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Other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