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13: Sequences common to image data</w:t>
      </w:r>
    </w:p>
    <w:p>
      <w:r>
        <w:rPr>
          <w:rFonts w:ascii="Verdana" w:hAnsi="Verdana"/>
          <w:b/>
          <w:sz w:val="18"/>
        </w:rPr>
        <w:t>3 13 009 (Radar reflectivity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reflectivity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reflectivity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13 010 (Radar rainfall intensities)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rainfall intensity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rainfall intensity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13 031 (Non run-length encoded row for Pixel value (4 bits))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longitude location minus one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increment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value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13 032 (Non run-length encoded picture data for Pixel value (4 bits))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latitude location minus one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increment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Signed value so cannot cross pole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run-length encoded row for Pixel value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13 041 (Run-length encoded row for Pixel value (4 bits))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longitude location minus one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10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4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increment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and data repetition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value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increment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value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13 042 (Run-length encoded picture data for Pixel value (4 bits))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latitude location minus one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increment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Signed value so cannot cross pole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Run-length encoded row for pixel value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13 043 (Run-length encoded picture data for pixel value (4 bits), regular grid)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longitude location minus one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latitude location minus one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increment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12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10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4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increment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and data repetition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value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increment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value (4 bits)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