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15</w:t>
      </w:r>
    </w:p>
    <w:p>
      <w:r>
        <w:rPr>
          <w:rFonts w:ascii="Verdana" w:hAnsi="Verdana"/>
          <w:b/>
          <w:sz w:val="18"/>
        </w:rPr>
        <w:t>0 15 025  Tipo de contaminante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Partículas finas (díametro &lt; 2,5 micrones)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Partículas finas (díametro &lt; 10 micrones)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