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Clase 33</w:t>
      </w:r>
    </w:p>
    <w:p>
      <w:r>
        <w:rPr>
          <w:rFonts w:ascii="Verdana" w:hAnsi="Verdana"/>
          <w:b/>
          <w:sz w:val="18"/>
        </w:rPr>
        <w:t>0 33 002  Información sobre la calidad</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Datos no sospechosos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Datos sospechosos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Reservada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Información sobre la calidad no proporcionada</w:t>
            </w:r>
          </w:p>
        </w:tc>
        <w:tc>
          <w:tcPr>
            <w:tcW w:type="dxa" w:w="5046"/>
          </w:tcPr>
          <w:p>
            <w:pPr>
              <w:spacing w:before="20" w:after="20"/>
            </w:pPr>
            <w:r/>
            <w:r>
              <w:rPr>
                <w:rFonts w:ascii="Verdana" w:hAnsi="Verdana"/>
                <w:b w:val="0"/>
                <w:sz w:val="16"/>
              </w:rPr>
            </w:r>
          </w:p>
        </w:tc>
      </w:tr>
    </w:tbl>
    <w:p/>
    <w:p>
      <w:r>
        <w:rPr>
          <w:rFonts w:ascii="Verdana" w:hAnsi="Verdana"/>
          <w:b/>
          <w:sz w:val="18"/>
        </w:rPr>
        <w:t>0 33 003  Información sobre la calidad</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Datos no sospechosos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Datos ligeramente sospechosos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Datos muy sospechosos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Datos considerados inapropiados para utilizarlos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4-6</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Información sobre la calidad no proporcionada</w:t>
            </w:r>
          </w:p>
        </w:tc>
        <w:tc>
          <w:tcPr>
            <w:tcW w:type="dxa" w:w="5046"/>
          </w:tcPr>
          <w:p>
            <w:pPr>
              <w:spacing w:before="20" w:after="20"/>
            </w:pPr>
            <w:r/>
            <w:r>
              <w:rPr>
                <w:rFonts w:ascii="Verdana" w:hAnsi="Verdana"/>
                <w:b w:val="0"/>
                <w:sz w:val="16"/>
              </w:rPr>
            </w:r>
          </w:p>
        </w:tc>
      </w:tr>
    </w:tbl>
    <w:p/>
    <w:p>
      <w:r>
        <w:rPr>
          <w:rFonts w:ascii="Verdana" w:hAnsi="Verdana"/>
          <w:b/>
          <w:sz w:val="18"/>
        </w:rPr>
        <w:t>0 33 005  Información sobre la calidad (datos EMA)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Verificaciones automáticas de datos meteorológicos no realizadas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Datos de presión sospechosos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Datos de viento sospechosos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Datos de temperatura del aire sospechosos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Datos de temperatura de bulbo húmedo sospechosos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Datos de humedad sospechosos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Datos de temperatura del terreno sospechosos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Datos de temperatura del suelo (profundidad 1) sospechosos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Datos de temperatura del suelo (profundidad 2) sospechosos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Datos de temperatura del suelo (profundidad 3) sospechosos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Datos de temperatura del suelo (profundidad 4) sospechosos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Datos de temperatura del suelo (profundidad 5) sospechosos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Datos de nubes sospechosos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Datos de visibilidad sospechosos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Datos de tiempo presente sospechosos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Datos de rayos sospechosos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Datos de depósito de hielo sospechosos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Datos de precipitación sospechosos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Datos de estado del terreno sospechosos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Datos de nieve sospechosos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w:t>
            </w:r>
          </w:p>
        </w:tc>
        <w:tc>
          <w:tcPr>
            <w:tcW w:type="dxa" w:w="5046"/>
          </w:tcPr>
          <w:p>
            <w:pPr>
              <w:spacing w:before="20" w:after="20"/>
            </w:pPr>
            <w:r/>
            <w:r>
              <w:rPr>
                <w:rFonts w:ascii="Verdana" w:hAnsi="Verdana"/>
                <w:b w:val="0"/>
                <w:sz w:val="16"/>
              </w:rPr>
              <w:t>Datos de contenido de agua sospechosos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Datos de evaporación/evapotranspiración sospechosos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w:t>
            </w:r>
          </w:p>
        </w:tc>
        <w:tc>
          <w:tcPr>
            <w:tcW w:type="dxa" w:w="5046"/>
          </w:tcPr>
          <w:p>
            <w:pPr>
              <w:spacing w:before="20" w:after="20"/>
            </w:pPr>
            <w:r/>
            <w:r>
              <w:rPr>
                <w:rFonts w:ascii="Verdana" w:hAnsi="Verdana"/>
                <w:b w:val="0"/>
                <w:sz w:val="16"/>
              </w:rPr>
              <w:t>Datos de insolación sospechosos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24-29</w:t>
            </w:r>
          </w:p>
        </w:tc>
        <w:tc>
          <w:tcPr>
            <w:tcW w:type="dxa" w:w="5046"/>
          </w:tcPr>
          <w:p>
            <w:pPr>
              <w:spacing w:before="20" w:after="20"/>
            </w:pPr>
            <w:r/>
            <w:r>
              <w:rPr>
                <w:rFonts w:ascii="Verdana" w:hAnsi="Verdana"/>
                <w:b w:val="0"/>
                <w:sz w:val="16"/>
              </w:rPr>
              <w:t>Reservados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Los 30</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33 006  Información interna sobre el estado de la medición (EMA)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Ningún problema luego de la autoverificación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Al menos un aviso activo, sin alarmas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Al menos una alarma activa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Desperfecto del sensor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4-6</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33 015  Indicador de verificación de la calidad de los datos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Todas las verificaciones superadas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Verificación de datos faltantes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Verificación de globo descendente/reascendente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Verificación de la plausibilidad de los datos (por encima de los límites)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Verificación de la plausibilidad de los datos (por debajo de los límites)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Verificación del gradiente superadiabático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Verificación de ángulos limitantes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Verificación de la tasa de ascenso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Variación excesiva respecto al vuelo anterior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Verificación general del globo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Verificación de la velocidad del viento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Verificación de la dirección del viento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Verificación de dependencia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Datos válidos pero modificados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Verificación del valor atípico de los datos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15-62</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33 020  Indicación del control de calidad del valor siguiente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Buena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Inconsistente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Dudosa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Errada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No verificada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Fue modificada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Estimada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33 021  Calidad del valor siguiente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Dentro de los límites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Fuera de los límites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Reservada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33 022  Calidad de la transmisión entre el satélite y la boya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Buena (se recibieron varios informes idénticos)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Dudosa (no se recibieron informes idénticos)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Reservada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33 023  Calidad de la ubicación de la boya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Confiable (se definió la ubicación después de dos pasos del satélite)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Última ubicación conocida (no se definió la ubicación en el paso correspondiente)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Dudosa (ubicación definida con un solo paso; una segunda solución es posible en el 5 por ciento de los casos)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33 024  Marca de la calidad de la elevación de la estación (para estaciones móviles)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Excelente – con una aproximación de 3 metros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Buena – con una aproximación de 10 metros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Aceptable – con una aproximación de 20 metros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Mala – con una aproximación de más de 20 metros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Excelente – con una aproximación de 10 pies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Buena – con una aproximación de 30 pies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Aceptable – con una aproximación de 60 pies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Mala – con una aproximación de más de 60 pies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9-14</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33 025  Indicador de valores interpolados ACARS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Tiempo interpolado, latitud y longitud transmitidas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Tiempo transmitido, latitud y longitud interpoladas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Tiempo, latitud y longitud interpolados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Tiempo, latitud y longitud transmitidos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4-6</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33 026  Calidad de la humedad</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Operaciones normales - modo de medición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Operaciones normales – sin medición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Escasa humedad relativa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Elemento del higrómetro mojado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Elemento del higrómetro contaminado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Falla del calentador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Falla del calentador y elemento del higrómetro contaminado/mojado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Por lo menos uno de los parámetros de entrada utilizados en el cálculo de la relación de mezcla es inválido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Error numérico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Sensor no instalado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Humedad relativa calculada &gt; 100%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Potencia de láser de entrada demasiado baja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Sonda WV - Temperatura fuera de dial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Sonda WV - Presión fuera de dial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Línea espectral fuera de dial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No hay salida de láser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16-62</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33 027  Clase de la calidad de la ubicación (alcance del radio de 66% de confianza)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Radio ≥1 500 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500 m ≤Radio &lt; 1 500 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250 m ≤ Radio &lt; 500 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Radio &lt; 250 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 100 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5-6</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33 028  Calidad general de la instantánea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Nominal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Degradada por error en el estado del tiempo significativo; cualquier error obtenido de los algoritmos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Degradada por error instrumental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Degradada por ADF corrompida/faltante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5-6</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33 030  Banderines de estado de la línea de exploración para ATOVS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No utilizar escáner para generar productos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Error en la secuencia temporal detectado durante el barrido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Datos faltantes antes del barrido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Sin calibración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Sin localización geográfica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Primera hora correcta después de la puesta al día del reloj</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El estado de los instrumentos cambió durante el barrido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8-23</w:t>
            </w:r>
          </w:p>
        </w:tc>
        <w:tc>
          <w:tcPr>
            <w:tcW w:type="dxa" w:w="5046"/>
          </w:tcPr>
          <w:p>
            <w:pPr>
              <w:spacing w:before="20" w:after="20"/>
            </w:pPr>
            <w:r/>
            <w:r>
              <w:rPr>
                <w:rFonts w:ascii="Verdana" w:hAnsi="Verdana"/>
                <w:b w:val="0"/>
                <w:sz w:val="16"/>
              </w:rPr>
              <w:t>Reservados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Los 24</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r>
        <w:rPr>
          <w:rFonts w:ascii="Verdana" w:hAnsi="Verdana"/>
          <w:i/>
          <w:sz w:val="14"/>
        </w:rPr>
        <w:t>Note CF49: Si todos los bits indican 0, eso significa una buena calibración.</w:t>
      </w:r>
    </w:p>
    <w:p/>
    <w:p>
      <w:r>
        <w:rPr>
          <w:rFonts w:ascii="Verdana" w:hAnsi="Verdana"/>
          <w:b/>
          <w:sz w:val="18"/>
        </w:rPr>
        <w:t>0 33 031  Banderines de calidad de la línea de exploración para ATOVS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El campo horario es malo, pero puede ser inferido de la hora correcta anterior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El campo horario es malo y no puede ser inferido de la hora correcta anterior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Este registro inicia una secuencia que no concuerda con las horas anteriores (es decir, discontinuidad en el tiempo). Este hecho puede estar asociado o no a una puesta al día del reloj de la sonda (véanse los banderines de estado de la línea de exploración de la sonda ATOVS)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Inicio de una serie que aparentemente repiten las horas de exploración que fueron previamente aceptadas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La línea de exploración no fue calibrada a causa de una hora incorrecta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La línea de exploración se calibró utilizando menos líneas de exploración que las recomendables debido a la proximidad del inicio o fin de los datos, o a su ausencia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No se calibró la línea de exploración debido a la mala calidad o ausencia de datos de PRT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La línea de exploración se calibró utilizando únicamente datos marginales de PRT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Algunos canales no se calibraron en este barrido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Sin calibración debida al modo de los instrumentos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Calibración cuestionable por un error en la orientación de la antena hacia el espacio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Calibración cuestionable por un error en la orientación de la antena hacia el cuerpo negro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Sin localización geográfica a causa de una hora incorrecta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Localización geográfica cuestionable a causa de una clave horaria dudosa (véanse los bits de clave de defectos horarios)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Localización geográfica cuestionable – control de verosimilitud sólo parcialmente satisfactorio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Localización geográfica cuestionable - control de verosimilitud no satisfactorio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Localización geográfica cuestionable a causa de la verificación de la posición de la antena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Calibración de la línea de exploración hacia el cuerpo negro frío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Calibración de la línea de exploración hacia el cuerpo negro caliente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Calibración de la línea de exploración hacia el espacio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w:t>
            </w:r>
          </w:p>
        </w:tc>
        <w:tc>
          <w:tcPr>
            <w:tcW w:type="dxa" w:w="5046"/>
          </w:tcPr>
          <w:p>
            <w:pPr>
              <w:spacing w:before="20" w:after="20"/>
            </w:pPr>
            <w:r/>
            <w:r>
              <w:rPr>
                <w:rFonts w:ascii="Verdana" w:hAnsi="Verdana"/>
                <w:b w:val="0"/>
                <w:sz w:val="16"/>
              </w:rPr>
              <w:t>Hacia la Tierra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22-23</w:t>
            </w:r>
          </w:p>
        </w:tc>
        <w:tc>
          <w:tcPr>
            <w:tcW w:type="dxa" w:w="5046"/>
          </w:tcPr>
          <w:p>
            <w:pPr>
              <w:spacing w:before="20" w:after="20"/>
            </w:pPr>
            <w:r/>
            <w:r>
              <w:rPr>
                <w:rFonts w:ascii="Verdana" w:hAnsi="Verdana"/>
                <w:b w:val="0"/>
                <w:sz w:val="16"/>
              </w:rPr>
              <w:t>Reservados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Los 24</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r>
        <w:rPr>
          <w:rFonts w:ascii="Verdana" w:hAnsi="Verdana"/>
          <w:i/>
          <w:sz w:val="14"/>
        </w:rPr>
        <w:t>Note CF24: Los bits 1 a 4 representan la clave de defectos horarios. Si todos los bits indican 0, eso significa que la hora de barrido corresponde a la prevista.</w:t>
      </w:r>
    </w:p>
    <w:p>
      <w:r>
        <w:rPr>
          <w:rFonts w:ascii="Verdana" w:hAnsi="Verdana"/>
          <w:i/>
          <w:sz w:val="14"/>
        </w:rPr>
        <w:t>Note CF25: Los bits 11 a 17 representan la clave de problemas de localización geográfica. Si todos los bits indican 0, eso significa que la localización geográfica ha sido normal.</w:t>
      </w:r>
    </w:p>
    <w:p>
      <w:r>
        <w:rPr>
          <w:rFonts w:ascii="Verdana" w:hAnsi="Verdana"/>
          <w:i/>
          <w:sz w:val="14"/>
        </w:rPr>
        <w:t>Note CF27: Bits 5-10 represent calibration problem code. All bits set to zero indicated normal calibration. Where any of bits 5, 7, 10 are set, secondary calibration coefficients have been used.</w:t>
      </w:r>
    </w:p>
    <w:p>
      <w:r>
        <w:rPr>
          <w:rFonts w:ascii="Verdana" w:hAnsi="Verdana"/>
          <w:i/>
          <w:sz w:val="14"/>
        </w:rPr>
        <w:t>Note CF49: Si todos los bits indican 0, eso significa una buena calibración.</w:t>
      </w:r>
    </w:p>
    <w:p/>
    <w:p>
      <w:r>
        <w:rPr>
          <w:rFonts w:ascii="Verdana" w:hAnsi="Verdana"/>
          <w:b/>
          <w:sz w:val="18"/>
        </w:rPr>
        <w:t>0 33 032  Banderines de calidad del canal para ATOVS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Ningún cálculo correcto de cuerpo negro para la línea de exploración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Ningún cálculo correcto de visión de espacio para esta línea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Ningún dato correcto de PRT para esta línea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Algunos cálculos del cuerpo negro son incorrectos para esta línea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Algunos cálculos de visión de espacio son incorrectos para esta línea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Algunos datos del PRT son incorrectos para esta línea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La calidad de esta exploración es reducida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8-23</w:t>
            </w:r>
          </w:p>
        </w:tc>
        <w:tc>
          <w:tcPr>
            <w:tcW w:type="dxa" w:w="5046"/>
          </w:tcPr>
          <w:p>
            <w:pPr>
              <w:spacing w:before="20" w:after="20"/>
            </w:pPr>
            <w:r/>
            <w:r>
              <w:rPr>
                <w:rFonts w:ascii="Verdana" w:hAnsi="Verdana"/>
                <w:b w:val="0"/>
                <w:sz w:val="16"/>
              </w:rPr>
              <w:t>Reservados (bits fijos en cero)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Los 24</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r>
        <w:rPr>
          <w:rFonts w:ascii="Verdana" w:hAnsi="Verdana"/>
          <w:i/>
          <w:sz w:val="14"/>
        </w:rPr>
        <w:t>Note CF17: Si todos los bits indican 0, eso significa una buena calibración.</w:t>
      </w:r>
    </w:p>
    <w:p/>
    <w:p>
      <w:r>
        <w:rPr>
          <w:rFonts w:ascii="Verdana" w:hAnsi="Verdana"/>
          <w:b/>
          <w:sz w:val="18"/>
        </w:rPr>
        <w:t>0 33 033  Banderines de calidad del campo de visión para ATOVS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Se indica 1 si se realizó una calibración secundaria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2-21</w:t>
            </w:r>
          </w:p>
        </w:tc>
        <w:tc>
          <w:tcPr>
            <w:tcW w:type="dxa" w:w="5046"/>
          </w:tcPr>
          <w:p>
            <w:pPr>
              <w:spacing w:before="20" w:after="20"/>
            </w:pPr>
            <w:r/>
            <w:r>
              <w:rPr>
                <w:rFonts w:ascii="Verdana" w:hAnsi="Verdana"/>
                <w:b w:val="0"/>
                <w:sz w:val="16"/>
              </w:rPr>
              <w:t>El bit n indica 1 si la temperatura de luminancia en el canal n-1 no es físicamente razonable o no ha sido calculada debido a problemas de calibración</w:t>
            </w:r>
          </w:p>
        </w:tc>
        <w:tc>
          <w:tcPr>
            <w:tcW w:type="dxa" w:w="5046"/>
          </w:tcPr>
          <w:p>
            <w:pPr>
              <w:spacing w:before="20" w:after="20"/>
            </w:pPr>
            <w:r/>
            <w:r>
              <w:rPr>
                <w:rFonts w:ascii="Verdana" w:hAnsi="Verdana"/>
                <w:b w:val="0"/>
                <w:sz w:val="16"/>
              </w:rPr>
              <w:t>Note CF26: Los bits 2 a 21 se utilizan para la sonda HIRS, pero solamente se emplean los bits 2 a 16 para la sonda AMSU-A y los bits 2 a 6 para la sonda AMSU-B.</w:t>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Se indica 1 si faltan todos los canales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w:t>
            </w:r>
          </w:p>
        </w:tc>
        <w:tc>
          <w:tcPr>
            <w:tcW w:type="dxa" w:w="5046"/>
          </w:tcPr>
          <w:p>
            <w:pPr>
              <w:spacing w:before="20" w:after="20"/>
            </w:pPr>
            <w:r/>
            <w:r>
              <w:rPr>
                <w:rFonts w:ascii="Verdana" w:hAnsi="Verdana"/>
                <w:b w:val="0"/>
                <w:sz w:val="16"/>
              </w:rPr>
              <w:t>Sospechoso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Los 24</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r>
        <w:rPr>
          <w:rFonts w:ascii="Verdana" w:hAnsi="Verdana"/>
          <w:i/>
          <w:sz w:val="14"/>
        </w:rPr>
        <w:t>Note CF17: Si todos los bits indican 0, eso significa una buena calibración.</w:t>
      </w:r>
    </w:p>
    <w:p/>
    <w:p>
      <w:r>
        <w:rPr>
          <w:rFonts w:ascii="Verdana" w:hAnsi="Verdana"/>
          <w:b/>
          <w:sz w:val="18"/>
        </w:rPr>
        <w:t>0 33 035  Control de calidad manual/automático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Control de calidad automático aceptado, sin control manual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Control de calidad automático aceptado, después del control manual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Control de calidad automático aceptado, pero eliminado después del control manual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Control de calidad automático rechazado, sin control manual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Control de calidad automático rechazado después del control manual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Control de calidad automático rechazado, pero reinsertado después del control manual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Control de calidad automático de los datos de la tabla de banderines cuestionable, sin control manual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Control de calidad automático de los datos de la tabla de banderines cuestionable, rechazado después del control manual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Rechazado después del control manual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9-14</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33 037  Error de correlación del viento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Diferencia entre u y la primera aproximación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Diferencia entre v y la primera aproximación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Diferencia entre u y v y la primera aproximación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Aceleración de 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Aceleración de v</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Aceleración de u y v</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Posible accidente del terreno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Aceleración de u y accidente del terreno posible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Aceleración de v y accidente del terreno posible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Aceleración de u y v y accidente del terreno posible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Información incorrecta de primera aproximación sobre el viento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Falla de correlación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La casilla de búsqueda cae fuera de la zona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La casilla del blanco cae fuera de la zona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Brillo de los píxeles fuera de los límites (línea de ruido)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Blanco fuera de casilla de latitud/longitud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Blanco fuera del intervalo de máxima/mínima presión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Vector lento marcado por el autoeditor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Vectores marcados por el autoeditor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Los 20</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33 038  Banderines de calidad para datos del GNSS* basados en tierra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Calidad del retardo cenital total considerada deficiente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Satélites GALILEO utilizados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Satélites GLONASS utilizados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Satélites GPS utilizados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Datos meteorológicos aplicados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Corrección de carga atmosférica aplicada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Carga de marea oceánica aplicada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Proceso de datos sobre la calidad del clima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Proceso de datos en tiempo casi real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Los 10</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33 039  Banderines de calidad para datos de ocultación radio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Calidad no nominal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Producto no en línea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Banderín de ocultación ascendente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Proceso de exceso de fase, no nominal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Proceso de ángulo de curvatura, no nominal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Proceso de refractividad, no nominal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Proceso meteorológico, no nominal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8-13</w:t>
            </w:r>
          </w:p>
        </w:tc>
        <w:tc>
          <w:tcPr>
            <w:tcW w:type="dxa" w:w="5046"/>
          </w:tcPr>
          <w:p>
            <w:pPr>
              <w:spacing w:before="20" w:after="20"/>
            </w:pPr>
            <w:r/>
            <w:r>
              <w:rPr>
                <w:rFonts w:ascii="Verdana" w:hAnsi="Verdana"/>
                <w:b w:val="0"/>
                <w:sz w:val="16"/>
              </w:rPr>
              <w:t>Reservados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Perfil de fondo, no nominal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Perfil de fondo (es decir, no recobrado) presente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Los 16</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33 041  Atributo del valor siguiente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El valor siguiente es el valor verdadero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El valor siguiente es mayor que el valor verdadero (la medición alcanza el límite inferior del instrumento)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El valor siguiente es menor que el valor verdadero (la medición alcanza el límite superior del instrumento)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r>
        <w:rPr>
          <w:rFonts w:ascii="Verdana" w:hAnsi="Verdana"/>
          <w:i/>
          <w:sz w:val="14"/>
        </w:rPr>
        <w:t>Note CF85: Este descriptor se asociará a los datos de la visibilidad o a los de la altura de las nubes para especificar si se trata de un valor limitado. Si los datos transmitidos son el valor verdadero, la cifra de clave es 0. Sin-embargo, la medición puede alcanzar el límite de la capacidad de medición del instrumento. Si el valor transmitido es mayor que el valor verdadero, la cifra de clave es 1; y si el valor transmitido es menor que el valor verdadero, la cifra de clave es 2.</w:t>
      </w:r>
    </w:p>
    <w:p/>
    <w:p>
      <w:r>
        <w:rPr>
          <w:rFonts w:ascii="Verdana" w:hAnsi="Verdana"/>
          <w:b/>
          <w:sz w:val="18"/>
        </w:rPr>
        <w:t>0 33 042  Tipo de límite representado por el valor siguiente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Límite inferior exclusivo (&gt;)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Límite inferior inclusivo (≥)</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Límite superior exclusivo (&lt;)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Límite superior inclusivo (≤)</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4-6</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33 043  Grado de confianza de la temperatura media en superficie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MDS de mar. Recuperación de datos de la temperatura de la superficie del mar sólo en el nadir mediante canal de 3,7 micrones. MDS de tierra reservado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MDS de mar. Recuperación de datos de la temperatura de la superficie del mar en vista dual mediante canal de 3,7 micrones. MDS de tierra reservado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La vista del nadir contiene datos diurnos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La vista hacia adelante contiene datos diurnos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5-7</w:t>
            </w:r>
          </w:p>
        </w:tc>
        <w:tc>
          <w:tcPr>
            <w:tcW w:type="dxa" w:w="5046"/>
          </w:tcPr>
          <w:p>
            <w:pPr>
              <w:spacing w:before="20" w:after="20"/>
            </w:pPr>
            <w:r/>
            <w:r>
              <w:rPr>
                <w:rFonts w:ascii="Verdana" w:hAnsi="Verdana"/>
                <w:b w:val="0"/>
                <w:sz w:val="16"/>
              </w:rPr>
              <w:t>Reservados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Los 8</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33 044  Información sobre la calidad de los datos de ASAR*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Media de los datos entrantes fuera del banderín de alcance nominal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Desviación típica de los datos entrantes fuera del banderín de alcance nominal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Número de lagunas de datos entrantes &gt; valor del umbral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Porcentaje de líneas faltantes &gt; valor del umbral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Punto medio Doppler incierto. Medida de confianza &lt; valor específico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Estimación de la ambigüedad Doppler incierta. Medida de confianza &lt; valor específico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Media de los datos salientes fuera del banderín de alcance nominal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Desviación típica de los datos salientes fuera del banderín de alcance nominal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Reconstrucción de la fluctuación del largo de onda ("chirp") fallida o banderín de baja calidad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Conjunto de datos faltante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Parámetros de enlace descendente inválidos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Recuento de iteración del corte azimutal. El corte azimutal no convergió con el número mínimo de iteraciones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El corte azimutal no convergió con el número mínimo de iteraciones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Medida de confianza de información de fase. El máximo espectral imaginario es inferior a un umbral mínimo, o el desplazamiento de retardo nulo es superior a un umbral mínimo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Los 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33 047  Datos de confianza de las mediciones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Error detectado y efectuados intentos de recuperación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Detectada anomalía en tratamiento de datos a bordo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Detectada anomalía en proceso de oscilador ultraestable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Errores detectados por computadora de a bordo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Control automático de ganancia fuera de intervalo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Fallo de retardo en la recepción (Rx). Distancia Rx fuera de intervalo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Identificador de fallo en muestras de forma de onda. Error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Se ha detectado un error de anomalía en la banda 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9-11</w:t>
            </w:r>
          </w:p>
        </w:tc>
        <w:tc>
          <w:tcPr>
            <w:tcW w:type="dxa" w:w="5046"/>
          </w:tcPr>
          <w:p>
            <w:pPr>
              <w:spacing w:before="20" w:after="20"/>
            </w:pPr>
            <w:r/>
            <w:r>
              <w:rPr>
                <w:rFonts w:ascii="Verdana" w:hAnsi="Verdana"/>
                <w:b w:val="0"/>
                <w:sz w:val="16"/>
              </w:rPr>
              <w:t>Reservados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Temperatura de luminancia (canal 1) fuera de intervalo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Temperatura de luminancia (canal 2) fuera de intervalo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Reservado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Error de reseguimiento de océano en banda Ku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Error de reseguimiento de océano en banda 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Error de reseguimiento de hielo 1 en banda Ku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Error de reseguimiento de hielo 1 en banda 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Error de reseguimiento de hielo 2 en banda Ku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Error de reseguimiento de hielo 2 en banda 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w:t>
            </w:r>
          </w:p>
        </w:tc>
        <w:tc>
          <w:tcPr>
            <w:tcW w:type="dxa" w:w="5046"/>
          </w:tcPr>
          <w:p>
            <w:pPr>
              <w:spacing w:before="20" w:after="20"/>
            </w:pPr>
            <w:r/>
            <w:r>
              <w:rPr>
                <w:rFonts w:ascii="Verdana" w:hAnsi="Verdana"/>
                <w:b w:val="0"/>
                <w:sz w:val="16"/>
              </w:rPr>
              <w:t>Error de reseguimiento de hielo marino en banda Ku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Error de fallo aritmético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w:t>
            </w:r>
          </w:p>
        </w:tc>
        <w:tc>
          <w:tcPr>
            <w:tcW w:type="dxa" w:w="5046"/>
          </w:tcPr>
          <w:p>
            <w:pPr>
              <w:spacing w:before="20" w:after="20"/>
            </w:pPr>
            <w:r/>
            <w:r>
              <w:rPr>
                <w:rFonts w:ascii="Verdana" w:hAnsi="Verdana"/>
                <w:b w:val="0"/>
                <w:sz w:val="16"/>
              </w:rPr>
              <w:t>Estado de datos meteorológicos. Ningún mapa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24</w:t>
            </w:r>
          </w:p>
        </w:tc>
        <w:tc>
          <w:tcPr>
            <w:tcW w:type="dxa" w:w="5046"/>
          </w:tcPr>
          <w:p>
            <w:pPr>
              <w:spacing w:before="20" w:after="20"/>
            </w:pPr>
            <w:r/>
            <w:r>
              <w:rPr>
                <w:rFonts w:ascii="Verdana" w:hAnsi="Verdana"/>
                <w:b w:val="0"/>
                <w:sz w:val="16"/>
              </w:rPr>
              <w:t>Estado de datos meteorológicos. 1 mapa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w:t>
            </w:r>
          </w:p>
        </w:tc>
        <w:tc>
          <w:tcPr>
            <w:tcW w:type="dxa" w:w="5046"/>
          </w:tcPr>
          <w:p>
            <w:pPr>
              <w:spacing w:before="20" w:after="20"/>
            </w:pPr>
            <w:r/>
            <w:r>
              <w:rPr>
                <w:rFonts w:ascii="Verdana" w:hAnsi="Verdana"/>
                <w:b w:val="0"/>
                <w:sz w:val="16"/>
              </w:rPr>
              <w:t>Estado de datos meteorológicos 2 mapas degradados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26</w:t>
            </w:r>
          </w:p>
        </w:tc>
        <w:tc>
          <w:tcPr>
            <w:tcW w:type="dxa" w:w="5046"/>
          </w:tcPr>
          <w:p>
            <w:pPr>
              <w:spacing w:before="20" w:after="20"/>
            </w:pPr>
            <w:r/>
            <w:r>
              <w:rPr>
                <w:rFonts w:ascii="Verdana" w:hAnsi="Verdana"/>
                <w:b w:val="0"/>
                <w:sz w:val="16"/>
              </w:rPr>
              <w:t>Estado de datos meteorológicos 2 mapas nominales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27</w:t>
            </w:r>
          </w:p>
        </w:tc>
        <w:tc>
          <w:tcPr>
            <w:tcW w:type="dxa" w:w="5046"/>
          </w:tcPr>
          <w:p>
            <w:pPr>
              <w:spacing w:before="20" w:after="20"/>
            </w:pPr>
            <w:r/>
            <w:r>
              <w:rPr>
                <w:rFonts w:ascii="Verdana" w:hAnsi="Verdana"/>
                <w:b w:val="0"/>
                <w:sz w:val="16"/>
              </w:rPr>
              <w:t>Estado de propagador de órbita para modo de propagación, varios errores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28</w:t>
            </w:r>
          </w:p>
        </w:tc>
        <w:tc>
          <w:tcPr>
            <w:tcW w:type="dxa" w:w="5046"/>
          </w:tcPr>
          <w:p>
            <w:pPr>
              <w:spacing w:before="20" w:after="20"/>
            </w:pPr>
            <w:r/>
            <w:r>
              <w:rPr>
                <w:rFonts w:ascii="Verdana" w:hAnsi="Verdana"/>
                <w:b w:val="0"/>
                <w:sz w:val="16"/>
              </w:rPr>
              <w:t>Estado de propagador de órbita para modo de propagación, aviso detectado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29</w:t>
            </w:r>
          </w:p>
        </w:tc>
        <w:tc>
          <w:tcPr>
            <w:tcW w:type="dxa" w:w="5046"/>
          </w:tcPr>
          <w:p>
            <w:pPr>
              <w:spacing w:before="20" w:after="20"/>
            </w:pPr>
            <w:r/>
            <w:r>
              <w:rPr>
                <w:rFonts w:ascii="Verdana" w:hAnsi="Verdana"/>
                <w:b w:val="0"/>
                <w:sz w:val="16"/>
              </w:rPr>
              <w:t>Estado de propagador de órbita para modo de inicialización, varios errores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w:t>
            </w:r>
          </w:p>
        </w:tc>
        <w:tc>
          <w:tcPr>
            <w:tcW w:type="dxa" w:w="5046"/>
          </w:tcPr>
          <w:p>
            <w:pPr>
              <w:spacing w:before="20" w:after="20"/>
            </w:pPr>
            <w:r/>
            <w:r>
              <w:rPr>
                <w:rFonts w:ascii="Verdana" w:hAnsi="Verdana"/>
                <w:b w:val="0"/>
                <w:sz w:val="16"/>
              </w:rPr>
              <w:t>Estado de propagador de órbita para modo de inicialización, aviso detectado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Los 31</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33 048  Medida de confianza de inversión SAR*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Inversión lograda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Inversión no lograda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Reservada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33 049  Medida de confianza de recuperación de viento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Dirección externa del viento utilizada durante la inversión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Dirección externa del viento no utilizada durante la inversión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Reservada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33 050  Banderín de calidad mundial del GTSPP</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Sin evaluar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Valor correcto (todas las verificaciones superadas)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Probablemente buena, pero valor incoherente con las estadísticas (difiere de la climatología)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Probablemente mala (pico, gradiente, si se han superado otras pruebas)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Valor malo, valor imposible (fuera de escala, inestabilidad vertical, perfil constante)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Valor modificado durante el control de calidad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6-7</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Valor interpolado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Adecuado para usos operacionales; precaución; consultar publicaciones para otros usos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10-14</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33 052  Calidad de reseguimiento de datos oceánicos en banda 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1-20</w:t>
            </w:r>
          </w:p>
        </w:tc>
        <w:tc>
          <w:tcPr>
            <w:tcW w:type="dxa" w:w="5046"/>
          </w:tcPr>
          <w:p>
            <w:pPr>
              <w:spacing w:before="20" w:after="20"/>
            </w:pPr>
            <w:r/>
            <w:r>
              <w:rPr>
                <w:rFonts w:ascii="Verdana" w:hAnsi="Verdana"/>
                <w:b w:val="0"/>
                <w:sz w:val="16"/>
              </w:rPr>
              <w:t>Los primeros 20 bits menos significativos corresponden a los 20 valores (uno por cada bloque de datos que contenga 0 = medición válida, 1 = inválida). El bit 1 es aplicable al 20° bloque de datos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Los 21</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33 053  Calidad de reseguimiento de datos oceánicos en banda Ku</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1-20</w:t>
            </w:r>
          </w:p>
        </w:tc>
        <w:tc>
          <w:tcPr>
            <w:tcW w:type="dxa" w:w="5046"/>
          </w:tcPr>
          <w:p>
            <w:pPr>
              <w:spacing w:before="20" w:after="20"/>
            </w:pPr>
            <w:r/>
            <w:r>
              <w:rPr>
                <w:rFonts w:ascii="Verdana" w:hAnsi="Verdana"/>
                <w:b w:val="0"/>
                <w:sz w:val="16"/>
              </w:rPr>
              <w:t>Los primeros 20 bits menos significativos corresponden a los 20 valores (uno por cada bloque de datos que contenga 0 = medición válida, 1 = inválida). El bit 1 es aplicable al 20° bloque de datos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Los 21</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33 055  Banderín de calidad del vector de viento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1-10</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Sigma-0 oceánico no disponible para la recuperación de datos de viento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Viento de primera aproximación no disponible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Modelo de referencia detecta tierra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Modelo de referencia detecta hielo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Sigma-0 incluye tierra/hielo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Sigma-0 incluye tierra contaminada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Sigma-0 incluye hielo contaminado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Diversidad azimutal insuficiente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No se produce inversión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Banderín WVC general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w:t>
            </w:r>
          </w:p>
        </w:tc>
        <w:tc>
          <w:tcPr>
            <w:tcW w:type="dxa" w:w="5046"/>
          </w:tcPr>
          <w:p>
            <w:pPr>
              <w:spacing w:before="20" w:after="20"/>
            </w:pPr>
            <w:r/>
            <w:r>
              <w:rPr>
                <w:rFonts w:ascii="Verdana" w:hAnsi="Verdana"/>
                <w:b w:val="0"/>
                <w:sz w:val="16"/>
              </w:rPr>
              <w:t>Se intenta la inversión (se fija banderín)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Se intenta la precipitación (se fija banderín)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w:t>
            </w:r>
          </w:p>
        </w:tc>
        <w:tc>
          <w:tcPr>
            <w:tcW w:type="dxa" w:w="5046"/>
          </w:tcPr>
          <w:p>
            <w:pPr>
              <w:spacing w:before="20" w:after="20"/>
            </w:pPr>
            <w:r/>
            <w:r>
              <w:rPr>
                <w:rFonts w:ascii="Verdana" w:hAnsi="Verdana"/>
                <w:b w:val="0"/>
                <w:sz w:val="16"/>
              </w:rPr>
              <w:t>Se detecta precipitación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Los 24</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33 056  Banderín de calidad Sigma-0</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Ascendente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Polarización VV</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Parte frontal del vehículo espacial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Tierra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Sigma-0 insuficiente (resumen)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Sigma-0 inválido (resumen)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Temperatura de luminancia insuficiente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Temperatura de luminancia inválida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Límite tierra-mar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Sigma-0 negativo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18-20</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w:t>
            </w:r>
          </w:p>
        </w:tc>
        <w:tc>
          <w:tcPr>
            <w:tcW w:type="dxa" w:w="5046"/>
          </w:tcPr>
          <w:p>
            <w:pPr>
              <w:spacing w:before="20" w:after="20"/>
            </w:pPr>
            <w:r/>
            <w:r>
              <w:rPr>
                <w:rFonts w:ascii="Verdana" w:hAnsi="Verdana"/>
                <w:b w:val="0"/>
                <w:sz w:val="16"/>
              </w:rPr>
              <w:t>Hielo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Dato faltante a una altitud-longitud dadas para el proceso de marcado de hielo marino para 2 o más días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w:t>
            </w:r>
          </w:p>
        </w:tc>
        <w:tc>
          <w:tcPr>
            <w:tcW w:type="dxa" w:w="5046"/>
          </w:tcPr>
          <w:p>
            <w:pPr>
              <w:spacing w:before="20" w:after="20"/>
            </w:pPr>
            <w:r/>
            <w:r>
              <w:rPr>
                <w:rFonts w:ascii="Verdana" w:hAnsi="Verdana"/>
                <w:b w:val="0"/>
                <w:sz w:val="16"/>
              </w:rPr>
              <w:t>Contaminación hielo-océano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Los 24</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33 060  GqisFlagQual– banderín de calidad individual del sistema IASI</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Bueno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Malo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Reservado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33 066  Banderín de calidad de los AMV*</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1-19</w:t>
            </w:r>
          </w:p>
        </w:tc>
        <w:tc>
          <w:tcPr>
            <w:tcW w:type="dxa" w:w="5046"/>
          </w:tcPr>
          <w:p>
            <w:pPr>
              <w:spacing w:before="20" w:after="20"/>
            </w:pPr>
            <w:r/>
            <w:r>
              <w:rPr>
                <w:rFonts w:ascii="Verdana" w:hAnsi="Verdana"/>
                <w:b w:val="0"/>
                <w:sz w:val="16"/>
              </w:rPr>
              <w:t>Reservados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Buen viento, pero se usa un canal alternativo para seguimiento de características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w:t>
            </w:r>
          </w:p>
        </w:tc>
        <w:tc>
          <w:tcPr>
            <w:tcW w:type="dxa" w:w="5046"/>
          </w:tcPr>
          <w:p>
            <w:pPr>
              <w:spacing w:before="20" w:after="20"/>
            </w:pPr>
            <w:r/>
            <w:r>
              <w:rPr>
                <w:rFonts w:ascii="Verdana" w:hAnsi="Verdana"/>
                <w:b w:val="0"/>
                <w:sz w:val="16"/>
              </w:rPr>
              <w:t>Buen viento, pero se usa un conjunto alternativo de canales para determinar la altura de la cima de las nubes/asignación de la altura de los AMV</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Fallos de restricción de la superficie de correlación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w:t>
            </w:r>
          </w:p>
        </w:tc>
        <w:tc>
          <w:tcPr>
            <w:tcW w:type="dxa" w:w="5046"/>
          </w:tcPr>
          <w:p>
            <w:pPr>
              <w:spacing w:before="20" w:after="20"/>
            </w:pPr>
            <w:r/>
            <w:r>
              <w:rPr>
                <w:rFonts w:ascii="Verdana" w:hAnsi="Verdana"/>
                <w:b w:val="0"/>
                <w:sz w:val="16"/>
              </w:rPr>
              <w:t>Reservado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Los 24</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33 070  Calidad del contenido total de ozono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Toma de datos satisfactoria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Banderín de información sobre aerosoles insatisfactorio o anomalía de radiancia NOAA-16</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Ángulo del cénit solar superior a 84 grados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Residuo de 380nm superior al límite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Incoherencia de los datos de ozono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Diferencia entre el perfil de ozono y el valor de contenido total de ozono en la etapa 3 superior al umbral (fijado en 25 DU)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La iteración de los datos de ozono en la etapa 1 no converge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Todo residuo de canal superior a 16 o radiancia insatisfactoria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Pixels insuficientes - no procesado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Primera aproximación satisfactoria - utilizados datos de predicción de ozono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Nube alta en píxel - no procesado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Recuperación satisfactoria de datos de ozono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Recuperación no satisfactoria de datos de ozono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13-14</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33 071  Calidad del perfil de ozono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Toma de datos satisfactoria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Ángulo del cénit solar superior a 84 grados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Diferencia entre la etapa 3 y el perfil de contenido total de ozono total superior al límite (25 du)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Residuo final promediado de las longitudes de onda utilizadas en la toma de datos, superior al umbral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Residuo final superior al triple del error apriorístico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Diferencia entre el valor tomado y el valor apriorístico, superior al triple del error apriorístico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Solución no convergente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Anomalía del perfil en niveles superiores o anomalía de luz ficticia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Residuo inicial superior a 18,0 unidades de valor 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9-14</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33 072  Error en ozono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Toma de datos satisfactoria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Reflectividad fuera de dial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Píxeles más grandes (número de píxel intertrayectorias inferior a 32) o error de retro-barrido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Ángulo del cénit solar superior a 88 grados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Latitud/longitud fuera de dial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Ángulo cenital de visión o ángulo cenital solar fuera de dial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Fallo general de proceso en la etapa 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Primera conjetura del valor de ozono fuera de dial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Demasiadas iteraciones (más de 8)</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Fallo del cálculo del residuo en la etapa 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Fallo general de proceso en la etapa 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Primera conjetura del valor del perfil de ozono fuera de dial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Valor de ozono en la etapa 2 fuera de dial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Fallo del cálculo del residuo en la etapa 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Fallo general de proceso en la etapa 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Alerta sobre la exactitud de la corrección de la polarización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Radiancia o irradiancia inferior o igual a 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17-30</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33 075  Banderines de calidad del nivel de exploración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Se ha detectado la falta de datos en el registro de datos en bruto (es decir, la falta de exploración (es) antes de la exploración actual)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El tiempo registrado no sigue la secuencia (es decir, la hora de inicio de la exploración queda fuera de la secuencia)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No puede actualizarse el cálculo lamda (véase la Nota 1)</w:t>
            </w:r>
          </w:p>
        </w:tc>
        <w:tc>
          <w:tcPr>
            <w:tcW w:type="dxa" w:w="5046"/>
          </w:tcPr>
          <w:p>
            <w:pPr>
              <w:spacing w:before="20" w:after="20"/>
            </w:pPr>
            <w:r/>
            <w:r>
              <w:rPr>
                <w:rFonts w:ascii="Verdana" w:hAnsi="Verdana"/>
                <w:b w:val="0"/>
                <w:sz w:val="16"/>
              </w:rPr>
              <w:t>Note CF72: Se fija en 1 si el cálculo de la longitud de onda del láser es inválido debido a un error sistemático del diodo láser y/o a que las mediciones de temperatura del diodo láser no se ajustan a los intervalos permitidos que se han predeterminado. Estos intervalos son ajustables. En este caso, se utilizará 1 bit por barrido para el cálculo lamda.</w:t>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Las temperaturas medidas de todo componente de un instrumento (por ejemplo, un divisor de haz, un espejo de exploración, un deflector de exploración, etc.) quedan fuera de los intervalos permitidos (véase la Nota 2)</w:t>
            </w:r>
          </w:p>
        </w:tc>
        <w:tc>
          <w:tcPr>
            <w:tcW w:type="dxa" w:w="5046"/>
          </w:tcPr>
          <w:p>
            <w:pPr>
              <w:spacing w:before="20" w:after="20"/>
            </w:pPr>
            <w:r/>
            <w:r>
              <w:rPr>
                <w:rFonts w:ascii="Verdana" w:hAnsi="Verdana"/>
                <w:b w:val="0"/>
                <w:sz w:val="16"/>
              </w:rPr>
              <w:t>Note CF83: Estas temperaturas se utilizan para calcular la contribución “ambiental"" a las radiancias del blanco de calibración interna. Cuando este bit se fija en 1, las temperaturas inválidas se reemplazan por los valores de temperatura validados del blanco de calibración interna.</w:t>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Al menos una de las temperaturas controladas de los instrumentos ha variado más allá de un valor específico de tolerancia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6-12</w:t>
            </w:r>
          </w:p>
        </w:tc>
        <w:tc>
          <w:tcPr>
            <w:tcW w:type="dxa" w:w="5046"/>
          </w:tcPr>
          <w:p>
            <w:pPr>
              <w:spacing w:before="20" w:after="20"/>
            </w:pPr>
            <w:r/>
            <w:r>
              <w:rPr>
                <w:rFonts w:ascii="Verdana" w:hAnsi="Verdana"/>
                <w:b w:val="0"/>
                <w:sz w:val="16"/>
              </w:rPr>
              <w:t>Reservados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Los 13</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33 076  Banderines de calidad de la calibración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Interferencia lunar en la primera visión del espacio lejano</w:t>
            </w:r>
          </w:p>
        </w:tc>
        <w:tc>
          <w:tcPr>
            <w:tcW w:type="dxa" w:w="5046"/>
          </w:tcPr>
          <w:p>
            <w:pPr>
              <w:spacing w:before="20" w:after="20"/>
            </w:pPr>
            <w:r/>
            <w:r>
              <w:rPr>
                <w:rFonts w:ascii="Verdana" w:hAnsi="Verdana"/>
                <w:b w:val="0"/>
                <w:sz w:val="16"/>
              </w:rPr>
              <w:t>Note CF71: Se fija en 1 si al menos un espectro de la media móvil para el espacio lejano se considera no válido debido a una interferencia lunar.</w:t>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Interferencia lunar en la segunda visión del espacio lejano</w:t>
            </w:r>
          </w:p>
        </w:tc>
        <w:tc>
          <w:tcPr>
            <w:tcW w:type="dxa" w:w="5046"/>
          </w:tcPr>
          <w:p>
            <w:pPr>
              <w:spacing w:before="20" w:after="20"/>
            </w:pPr>
            <w:r/>
            <w:r>
              <w:rPr>
                <w:rFonts w:ascii="Verdana" w:hAnsi="Verdana"/>
                <w:b w:val="0"/>
                <w:sz w:val="16"/>
              </w:rPr>
              <w:t>Note CF71: Se fija en 1 si al menos un espectro de la media móvil para el espacio lejano se considera no válido debido a una interferencia lunar.</w:t>
            </w:r>
          </w:p>
        </w:tc>
      </w:tr>
      <w:tr>
        <w:trPr>
          <w:cantSplit/>
        </w:trPr>
        <w:tc>
          <w:tcPr>
            <w:tcW w:type="dxa" w:w="5046"/>
          </w:tcPr>
          <w:p>
            <w:pPr>
              <w:spacing w:before="20" w:after="20"/>
            </w:pPr>
            <w:r/>
            <w:r>
              <w:rPr>
                <w:rFonts w:ascii="Verdana" w:hAnsi="Verdana"/>
                <w:b w:val="0"/>
                <w:sz w:val="16"/>
              </w:rPr>
              <w:t>3-8</w:t>
            </w:r>
          </w:p>
        </w:tc>
        <w:tc>
          <w:tcPr>
            <w:tcW w:type="dxa" w:w="5046"/>
          </w:tcPr>
          <w:p>
            <w:pPr>
              <w:spacing w:before="20" w:after="20"/>
            </w:pPr>
            <w:r/>
            <w:r>
              <w:rPr>
                <w:rFonts w:ascii="Verdana" w:hAnsi="Verdana"/>
                <w:b w:val="0"/>
                <w:sz w:val="16"/>
              </w:rPr>
              <w:t>Reservados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Los 9</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33 077  Banderines de calidad del campo de visión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Calidad degradada del registro de datos científicos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Calidad inválida del registro de datos científicos</w:t>
            </w:r>
          </w:p>
        </w:tc>
        <w:tc>
          <w:tcPr>
            <w:tcW w:type="dxa" w:w="5046"/>
          </w:tcPr>
          <w:p>
            <w:pPr>
              <w:spacing w:before="20" w:after="20"/>
            </w:pPr>
            <w:r/>
            <w:r>
              <w:rPr>
                <w:rFonts w:ascii="Verdana" w:hAnsi="Verdana"/>
                <w:b w:val="0"/>
                <w:sz w:val="16"/>
              </w:rPr>
              <w:t>Note CF68: La calidad del registro de datos científicos es inválida si falla el reajuste del bit (véase el bit 12) o si se detectan errores en el cálculo de franjas (véase el bit 11), datos inválidos en el registro de datos en bruto (véase el bit 10), calibraciones radiométricas inválidas (véase el bit 5) o calibraciones espectrales inválidas (véase el bit 7).</w:t>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Información inválida sobre el geoposicionamiento del registro de datos científicos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Calibración radiométrica degradada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Calibración radiométrica inválida</w:t>
            </w:r>
          </w:p>
        </w:tc>
        <w:tc>
          <w:tcPr>
            <w:tcW w:type="dxa" w:w="5046"/>
          </w:tcPr>
          <w:p>
            <w:pPr>
              <w:spacing w:before="20" w:after="20"/>
            </w:pPr>
            <w:r/>
            <w:r>
              <w:rPr>
                <w:rFonts w:ascii="Verdana" w:hAnsi="Verdana"/>
                <w:b w:val="0"/>
                <w:sz w:val="16"/>
              </w:rPr>
              <w:t>Note CF67: La calibración radiométrica es inválida si no se realiza o si se realiza con datos de calibración inválidos (por ejemplo, cuando el tamaño de la ventana de espacio lejano es igual a 0).</w:t>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Calibración espectral degradada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Calibración espectral inválida</w:t>
            </w:r>
          </w:p>
        </w:tc>
        <w:tc>
          <w:tcPr>
            <w:tcW w:type="dxa" w:w="5046"/>
          </w:tcPr>
          <w:p>
            <w:pPr>
              <w:spacing w:before="20" w:after="20"/>
            </w:pPr>
            <w:r/>
            <w:r>
              <w:rPr>
                <w:rFonts w:ascii="Verdana" w:hAnsi="Verdana"/>
                <w:b w:val="0"/>
                <w:sz w:val="16"/>
              </w:rPr>
              <w:t>Note CF73: La calibración espectral es inválida si se detecta y corrige el error en el cálculo de franjas (véase el bit 8), si la calibración de neón es dudosa y el cálculo lamda no puede actualizarse (véanse los ""Banderines de calidad del nivel de exploración"" (0 33 075) - bit 3).</w:t>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Error en el cálculo de franjas detectado y corregido</w:t>
            </w:r>
          </w:p>
        </w:tc>
        <w:tc>
          <w:tcPr>
            <w:tcW w:type="dxa" w:w="5046"/>
          </w:tcPr>
          <w:p>
            <w:pPr>
              <w:spacing w:before="20" w:after="20"/>
            </w:pPr>
            <w:r/>
            <w:r>
              <w:rPr>
                <w:rFonts w:ascii="Verdana" w:hAnsi="Verdana"/>
                <w:b w:val="0"/>
                <w:sz w:val="16"/>
              </w:rPr>
              <w:t>Note CF70: Se fija en 0 si no se detecta ningún error en el cálculo de franjas (véase el bit 11) o si se detecta un error de cálculo pero no se corrige.</w:t>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Indicador día/noche</w:t>
            </w:r>
          </w:p>
        </w:tc>
        <w:tc>
          <w:tcPr>
            <w:tcW w:type="dxa" w:w="5046"/>
          </w:tcPr>
          <w:p>
            <w:pPr>
              <w:spacing w:before="20" w:after="20"/>
            </w:pPr>
            <w:r/>
            <w:r>
              <w:rPr>
                <w:rFonts w:ascii="Verdana" w:hAnsi="Verdana"/>
                <w:b w:val="0"/>
                <w:sz w:val="16"/>
              </w:rPr>
              <w:t>Note CF69: Se fija en 0 si es de día (ángulo cenital solar &lt; 90°). Se fija en 1 si es de noche (ángulo cenital solar ≥90°).</w:t>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Datos inválidos del registro de datos en bruto</w:t>
            </w:r>
          </w:p>
        </w:tc>
        <w:tc>
          <w:tcPr>
            <w:tcW w:type="dxa" w:w="5046"/>
          </w:tcPr>
          <w:p>
            <w:pPr>
              <w:spacing w:before="20" w:after="20"/>
            </w:pPr>
            <w:r/>
            <w:r>
              <w:rPr>
                <w:rFonts w:ascii="Verdana" w:hAnsi="Verdana"/>
                <w:b w:val="0"/>
                <w:sz w:val="16"/>
              </w:rPr>
              <w:t>Note CF87: Este banderín indica que el instrumento presenta errores de funcionamiento y que el/los interferograma(s) asociado(s) queda (n) excluido(s) del procesamiento del registro de datos científicos.</w:t>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Error significativo en el cálculo de franjas detectado</w:t>
            </w:r>
          </w:p>
        </w:tc>
        <w:tc>
          <w:tcPr>
            <w:tcW w:type="dxa" w:w="5046"/>
          </w:tcPr>
          <w:p>
            <w:pPr>
              <w:spacing w:before="20" w:after="20"/>
            </w:pPr>
            <w:r/>
            <w:r>
              <w:rPr>
                <w:rFonts w:ascii="Verdana" w:hAnsi="Verdana"/>
                <w:b w:val="0"/>
                <w:sz w:val="16"/>
              </w:rPr>
              <w:t>Note CF86: Este banderín indica que no se ha detectado un número significativo de franjas, desplazando la diferencia de trayecto cero (ZPD) del interferograma fuera de una ventana controlada por el instrumento, y que el interferograma queda excluido del procesamiento del registro de datos científicos.</w:t>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Falla de reajuste del bit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13-18</w:t>
            </w:r>
          </w:p>
        </w:tc>
        <w:tc>
          <w:tcPr>
            <w:tcW w:type="dxa" w:w="5046"/>
          </w:tcPr>
          <w:p>
            <w:pPr>
              <w:spacing w:before="20" w:after="20"/>
            </w:pPr>
            <w:r/>
            <w:r>
              <w:rPr>
                <w:rFonts w:ascii="Verdana" w:hAnsi="Verdana"/>
                <w:b w:val="0"/>
                <w:sz w:val="16"/>
              </w:rPr>
              <w:t>Reservados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Los 19</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33 078  Calidad del geoposicionamiento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Nominal - datos de altitud y efemérides disponibles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Falta, como máximo, una pequeña laguna de datos de altitud y efemérides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Falta más que una pequeña laguna de datos de altitud y efemérides, pero no más que una separación de granulado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Falta más de una separación de granulado de datos de altitud y efemérides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4-14</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33 079  Banderines de calidad del nivel granulado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Reservados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Los números 1 a 7 no superaron la prueba de buen funcionamiento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Los números 8 a 15 no superaron la prueba de buen funcionamiento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Los números 16 a 23 no superaron la prueba de buen funcionamiento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Los números 24 a 31 no superaron la prueba de buen funcionamiento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Los números 32 a 39 no superaron la prueba de buen funcionamiento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Los números 40 a 47 no superaron la prueba de buen funcionamiento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Los números 48 a 55 no superaron la prueba de buen funcionamiento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Los números 56 a 63 no superaron la prueba de buen funcionamiento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Los números 64 a 70 no superaron la prueba de buen funcionamiento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Corrección cuadrática aplicada a la función de transferencia radiométrica para la corrección no lineal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Todo 16</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33 080  Banderines de calidad del nivel de exploración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Reservados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La condición dividir por cero o el lazo de cálculo no convergieron en la PRT* de la banda K/Ka y V (KAV)</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La condición dividir por cero o el lazo de cálculo no convergieron en la PRT de la banda WG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La condición dividir por cero o el lazo de cálculo no convergieron en el estante receptor de la banda K/Ka, V, W, G, respecto del cálculo de la temperatura K PRT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Condición fuera de la gama de valores para la PRT de la banda K/Ka y V</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Condición fuera de la gama de valores para la PRT de la banda WG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Discordancia de temperaturas en PRT KAV</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Discordancia de temperaturas en PRT WG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Error en la secuencia temporal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Datos faltantes: falta de exploración(es) antes de la exploración actual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Suficiencia de la PRT KAV: disponibilidad insuficiente de datos de PRT KAV</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Suficiencia de la PRT de WG: disponibilidad insuficiente de datos de PRT WG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Error en la orientación de la antena hacia el espacio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Error en la orientación de la antena hacia el cuerpo negro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Todo 20</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33 081  Banderines de calidad de los datos del canal</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Reservados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Visión de espacio de la luna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Error de ganancia: el cálculo del cuerpo negro es inferior o igual al cálculo de visión de espacio más elevado en una exploración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Calibración con menos de las muestras preferidas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Verificación de la suficiencia de datos de visión de espacio: disponibilidad insuficiente de muestras de visión de espacio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Verificación de la suficiencia de datos de visión del cuerpo negro: disponibilidad insuficiente de muestras de visión del cuerpo negro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Condición fuera de la gama de valores para la visión de espacio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Condición fuera de la gama de valores para la visión del cuerpo negro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Incoherencia de la visión de espacio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Incoherencia de la visión del cuerpo negro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Todo 12</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33 082  Banderines de calidad del geoposicionamiento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Reservados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Dentro de la anomalía del Atlántico sur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Datos de entrada no válidos (indica que cualquiera de los datos sobre las efemérides o la posición de las aeronaves no son válidos)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Puntería defectuosa (indica que la línea de visión del sensor no cruza el geoide, está cerca del limbo, tiene ángulos sensores no válidos u otra característica similar)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Terreno defectuoso (indica que el algoritmo no pudo obtener un valor de terreno válido)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Ángulos solares no válidos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Falta, como máximo, una pequeña laguna de datos de altitud y efemérides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Falta más de una pequeña laguna de datos de altitud y efemérides, pero no más de una separación de granulado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Falta más de una separación de granulado de datos de altitud y efemérides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El número de valores de impulso del codificador por tiempo delta no es el previsto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Eclipse solar durante exploración hacia la Tierra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Todo 16</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33 083  Banderines de calidad de los datos de radiancia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Reservados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Píxel afectado por interferencia de radiofrecuencia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Calidad de calibración deficiente debido a desviaciones de la visión de espacio, desviaciones de visión según calibración a bordo (OBC), etc. o utilización de una visión de calibración anterior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Píxel saturado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Datos faltantes: no se dispone de los datos necesarios para procesar la calibración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Radiancia de píxel calibrada fuera de la gama de valores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Reflectancia de píxel calibrada o temperatura efectiva del cuerpo negro fuera de la gama de valores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La luna ha corrompido la visión de espacio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Las datos de exploración están ausentes (no hay datos válidos)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La calidad de esta línea de exploración es reducida. El valor lo determinan el número de pasos combinados necesarios para encontrar un elemento sustitutivo de los datos de origen de termistor o calibración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Sensor defectuoso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Todo 16</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33 084  Banderines de calidad del nivel del pixel</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Reservados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TSM global fuera del intervalo de validación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TSM somera fuera del intervalo de validación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Ángulo cenital del sensor &gt; 40 grados (el píxel no está situado a menos de 40 grados del nadir, por lo que no es de alta calidad)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Degradación: tamaño de la celda horizontal &gt; 1,3 km (tamaño de la celda horizontal &gt; 1,3 km, anchura de la franja &gt;1 700 km, ángulo cenital del sensor &gt; 50,3 grados)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Exclusión: No hay océano en el pixel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Degradación: espesor óptico del aerosol &gt; 0,6 (espesor óptico del aerosol en la celda horizontal &gt; 0,6 a lo largo del trayecto oblicuo (espesor óptico del aerosol @550 nm))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Exclusión: Espesor óptico del aerosol &gt; 1,0 (espesor óptico del aerosol en la celda horizontal &gt; 1,0 a lo largo del trayecto oblicuo (espesor óptico del aerosol @550 nm))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Presencia de reflexión especular del Sol en el píxel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Rebasado el umbral de concentración de hielo (TSM no recuperada debido a que la concentración de hielo rebasa el umbral en las especificaciones del sistema)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Cirro de escaso grosor detectado en el píxel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Los 16</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33 085  Banderines de calidad del espesor óptico de aerosol</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Reservados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El exponente de Angstrom está fuera del intervalo de especificación del sistema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Excluido, el exponente de Angstrom para el espesor óptico de aerosol a 550 nm &lt; 0,15</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Superficie brillante en célula (cuando se produce sobre tierra), o aguas poco profundas o turbias en célula (cuando se produce sobre el océano)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Sol bajo, excluido, ángulo cenital del sol &gt; 80 grados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Sol bajo, degradado, 65 grados &lt; ángulo cenital del sol ≤ 80 grados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Incendio detectado en célula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Nieve/hielo en célula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Sombra de la nube en célula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Destello solar en célula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Mal registro de datos científicos presentes en célula horizontal (calidad del espesor óptico de aerosol/parámetro del tamaño de la partícula de aerosol degradado o espesor óptico de aerosol/parámetro del tamaño de la partícula de aerosol no recuperado debido a un mal registro de datos científicos en célula horizontal)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Contaminación por cirrus en célula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Nube adyacente a célula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Contaminación de la nube en célula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El espesor óptico de aerosol está fuera del intervalo de especificación del sistema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Todo 18</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33 086  Recuperación de la calidad del nivel del pixel</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No recuperada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Excluida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Degradada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Alta calidad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4-6</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33 087  Alcance del satélite en la anomalía del Atlántico sur (basado en datos climatológicos)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Inferior o igual a 10%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Superior a 10% pero inferior o igual a 20%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Superior a 20% pero inferior o igual a 30%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Superior a 30% pero inferior o igual a 40%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Superior a 40% pero inferior o igual a 50%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Superior a 50% pero inferior o igual a 60%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Superior a 60% pero inferior o igual a 70%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Superior a 70% pero inferior o igual a 80%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Superior a 80%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9-14</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33 088  Banderines de calidad de la columna total de ozono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Reservados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Reflectividad de la superficie fuera del intervalo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Umbral residual excedido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Límite del índice de aerosoles excedido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Eclipse solar presente (toda o una parte del IFOV se ve afectado por un eclipse solar, la sombra de la Tierra o la penumbra)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Destello solar presente en el IFOV</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Superficie de nieve o de hielo en el IFOV</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Ángulo cenital del sol en condición excluida (noche) (ángulo cenital del sol ≥ 88 grados)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Ángulo cenital del sol en condición degradada (80 grados ≤ ángulo cenital del sol &lt; 88 grados)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Índice SO2 &gt; 6 DU (condición degradada)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Los residuos no son coherentes (indica si los residuos de las 22 longitudes de onda son coherentes)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La selección del triplete O3 no es coherente en el triplete de ozono recuperado (coherencia)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La calidad de los datos entrantes no es buena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Todo 18</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33 092  Banderín de calidad oceánica de banda específica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Altímetro en funcionamiento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Radiómetro de microondas en funcionamiento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3-8</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Todos los 9</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33 093  Banderines de calidad ampliados para datos del GNSS terrestres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La calidad del retraso del trayecto se considera insuficiente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Se usan satélites GALILEO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Se usan satélites GLONASS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Se usan satélites GPS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Se usan satélites BeiDou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6-8</w:t>
            </w:r>
          </w:p>
        </w:tc>
        <w:tc>
          <w:tcPr>
            <w:tcW w:type="dxa" w:w="5046"/>
          </w:tcPr>
          <w:p>
            <w:pPr>
              <w:spacing w:before="20" w:after="20"/>
            </w:pPr>
            <w:r/>
            <w:r>
              <w:rPr>
                <w:rFonts w:ascii="Verdana" w:hAnsi="Verdana"/>
                <w:b w:val="0"/>
                <w:sz w:val="16"/>
              </w:rPr>
              <w:t>Reservados para nuevo GNSS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Se aplican datos meteorológicos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Se aplica corrección por carga de presión atmosférica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Se aplica efecto oceánico indirecto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Se aplican correcciones ionosféricas de segundo orden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Se aplican correcciones ionosféricas de tercer orden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Solución PPP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Gradientes aplicados a retraso de trayecto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Correcciones multitrayecto aplicadas a retraso de trayecto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Residuos aplicados a retraso de trayecto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Proceso de datos de calidad sobre clima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Reproceso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Postproceso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w:t>
            </w:r>
          </w:p>
        </w:tc>
        <w:tc>
          <w:tcPr>
            <w:tcW w:type="dxa" w:w="5046"/>
          </w:tcPr>
          <w:p>
            <w:pPr>
              <w:spacing w:before="20" w:after="20"/>
            </w:pPr>
            <w:r/>
            <w:r>
              <w:rPr>
                <w:rFonts w:ascii="Verdana" w:hAnsi="Verdana"/>
                <w:b w:val="0"/>
                <w:sz w:val="16"/>
              </w:rPr>
              <w:t>Proceso de datos en tiempo casi real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Proceso de datos en tiempo real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23-30</w:t>
            </w:r>
          </w:p>
        </w:tc>
        <w:tc>
          <w:tcPr>
            <w:tcW w:type="dxa" w:w="5046"/>
          </w:tcPr>
          <w:p>
            <w:pPr>
              <w:spacing w:before="20" w:after="20"/>
            </w:pPr>
            <w:r/>
            <w:r>
              <w:rPr>
                <w:rFonts w:ascii="Verdana" w:hAnsi="Verdana"/>
                <w:b w:val="0"/>
                <w:sz w:val="16"/>
              </w:rPr>
              <w:t>Reservado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Los 31</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