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35: Información sobre el control de 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clave FM y regional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Plazo de tiempo para el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informes efectivamente recibidos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Boletín sometido a control (TTAAii)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Boletín sometido a control (YYGGgg)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Boletín sometido a control (CCCC)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Boletín sometido a control (BBB)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Discrepancias en cuanto a la disponibilidad de datos esperados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 los resultados del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Causa de los datos faltantes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Deficiencias de observación y recopilación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Tendencias estadísticas de la disponibilidad de datos (durante el (los) período(s) examinado(s)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Motivo de la terminación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