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41: Parámetros oceanográficos/biogeoquímicos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Nitratos disueltos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µmol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