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31</w:t>
      </w:r>
    </w:p>
    <w:p>
      <w:r>
        <w:rPr>
          <w:rFonts w:ascii="Verdana" w:hAnsi="Verdana"/>
          <w:b/>
          <w:sz w:val="18"/>
        </w:rPr>
        <w:t>0 31 021  Signification du champ associé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1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bon,1 = douteux ou mauvais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 2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bon, 1 = légèrement douteux, 2 = très douteaux, 3 = mauvais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à 4 bits de classe de contrôle de qualité selon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non qualifié, 1 = valeur correcte (tous les contrôles passés), 2 = probablement bon mais valeur ne correspondant pas aux statistiques (différent de la climatologie), 3 = probablement mauvais (variation, gradient, ... si d'autres tests ont été acceptés), 4 = mauvaise valeur, valeur impossible (en dehors de l'échelle, instabilité verticale, profil constant), 5 = valeur modifiée pendant le contrôle de qualité, 6-7 = non utilisé (en réserve), 8 = valeur interpolée, 9 = 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Degré de confiance (pourcentage)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Valeur non suspecte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= Valeur suspecte,2 = En réserve, 3 = Information non requise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Situation des données auxiliaires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données présentes, valables et colocalisées, 1 = données disponibles mais de mauvaise qualité et inutilisées, 2 = aucune donnée colocalisée sur le plan spatio-temporel disponible, 3-14 = non utilisé (en réserve), 15 = 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correction de 1 bit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valeur originale, 1 = valeur substituée/corrigée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CF74: Le chiffre du code 21 peut etre utilise dans des messages corriges ou les valeurs substituees/corrigees sont determinees.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Réservés pour les besoins locaux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CF19: 1) La signification du champ associé correspond, au début, à la qualité des données observées. 2) Le chiffre du code 21 peut être utilisé dans des messages corrigés où les valeurs substituées/corrigées sont déterminées. 3) D’autres applications peuvent être prévues.</w:t>
      </w:r>
    </w:p>
    <w:p>
      <w:r>
        <w:rPr>
          <w:rFonts w:ascii="Verdana" w:hAnsi="Verdana"/>
          <w:i/>
          <w:sz w:val="14"/>
        </w:rPr>
        <w:t>Note CF42: 1) La signification du champ associé correspond, au début, à la qualité des données observées. 2) Le chiffre du code 21 peut être utilisé dans des messages corrigés où les valeurs substituées/corrigées sont déterminées. 3) D’autres applications peuvent être prévues.</w:t>
      </w:r>
    </w:p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