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C00 — GRIB, BUFR and CREX master table version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GRIB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BUFR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CREX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Effective date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Experimental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 November 1988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 November 1993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November 1994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November 1995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November 1996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November 1997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November 1998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 May 2000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November 2000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November 2001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November 2003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November 2005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November 2007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November 2009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September 2010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May 2011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November 2011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May 2012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November 2012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May 2013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 November 2013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May 2014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November 2014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May 2015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 November 2015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May 2016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November 2016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 May 2017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November 2017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May 2018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November 2018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May 2019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November 2019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May 2020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 November 2020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June 2021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November 2021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May 2022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Nov 2022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June 2023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 November 2023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 June 2024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 November 2024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 May 2025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 November 2025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Future versions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