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16: forecast radar imagery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 radar reflectivity factor for rain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 radar reflectivity factor for snow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 radar reflectivity factor for parameterized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Echo top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Composite reflectivity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Layer-maximum precipitation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Layer-maximum reflectivity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