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Parameter number by product discipline and parameter category</w:t>
      </w:r>
    </w:p>
    <w:p>
      <w:pPr>
        <w:jc w:val="center"/>
      </w:pPr>
      <w:r>
        <w:rPr>
          <w:rFonts w:ascii="Arial" w:hAnsi="Arial"/>
          <w:i/>
          <w:sz w:val="18"/>
        </w:rPr>
        <w:t>Product discipline 0 - Meteorological products, parameter category 19: physical atmospheric properties</w:t>
      </w:r>
    </w:p>
    <w:tbl>
      <w:tblPr>
        <w:tblStyle w:val="TableGrid"/>
        <w:tblW w:type="auto" w:w="0"/>
        <w:jc w:val="center"/>
        <w:tblLook w:firstColumn="1" w:firstRow="1" w:lastColumn="0" w:lastRow="0" w:noHBand="0" w:noVBand="1" w:val="04A0"/>
      </w:tblPr>
      <w:tblGrid>
        <w:gridCol w:w="3784"/>
        <w:gridCol w:w="3784"/>
        <w:gridCol w:w="3784"/>
        <w:gridCol w:w="3784"/>
      </w:tblGrid>
      <w:tr>
        <w:tc>
          <w:tcPr>
            <w:tcW w:type="dxa" w:w="3784"/>
            <w:shd w:val="clear" w:color="auto" w:fill="D9E2F3"/>
          </w:tcPr>
          <w:p>
            <w:pPr>
              <w:jc w:val="center"/>
            </w:pPr>
            <w:r/>
            <w:r>
              <w:rPr>
                <w:rFonts w:ascii="Arial" w:hAnsi="Arial"/>
                <w:b/>
                <w:sz w:val="16"/>
              </w:rPr>
              <w:t>CodeFlag</w:t>
            </w:r>
          </w:p>
        </w:tc>
        <w:tc>
          <w:tcPr>
            <w:tcW w:type="dxa" w:w="3784"/>
            <w:shd w:val="clear" w:color="auto" w:fill="D9E2F3"/>
          </w:tcPr>
          <w:p>
            <w:pPr>
              <w:jc w:val="center"/>
            </w:pPr>
            <w:r/>
            <w:r>
              <w:rPr>
                <w:rFonts w:ascii="Arial" w:hAnsi="Arial"/>
                <w:b/>
                <w:sz w:val="16"/>
              </w:rPr>
              <w:t>Description</w:t>
            </w:r>
          </w:p>
        </w:tc>
        <w:tc>
          <w:tcPr>
            <w:tcW w:type="dxa" w:w="3784"/>
            <w:shd w:val="clear" w:color="auto" w:fill="D9E2F3"/>
          </w:tcPr>
          <w:p>
            <w:pPr>
              <w:jc w:val="center"/>
            </w:pPr>
            <w:r/>
            <w:r>
              <w:rPr>
                <w:rFonts w:ascii="Arial" w:hAnsi="Arial"/>
                <w:b/>
                <w:sz w:val="16"/>
              </w:rPr>
              <w:t>Units</w:t>
            </w:r>
          </w:p>
        </w:tc>
        <w:tc>
          <w:tcPr>
            <w:tcW w:type="dxa" w:w="3784"/>
            <w:shd w:val="clear" w:color="auto" w:fill="D9E2F3"/>
          </w:tcPr>
          <w:p>
            <w:pPr>
              <w:jc w:val="center"/>
            </w:pPr>
            <w:r/>
            <w:r>
              <w:rPr>
                <w:rFonts w:ascii="Arial" w:hAnsi="Arial"/>
                <w:b/>
                <w:sz w:val="16"/>
              </w:rPr>
              <w:t>Note</w:t>
            </w:r>
          </w:p>
        </w:tc>
      </w:tr>
      <w:tr>
        <w:tc>
          <w:tcPr>
            <w:tcW w:type="dxa" w:w="3784"/>
          </w:tcPr>
          <w:p>
            <w:r/>
            <w:r>
              <w:rPr>
                <w:rFonts w:ascii="Arial" w:hAnsi="Arial"/>
                <w:b w:val="0"/>
                <w:sz w:val="16"/>
              </w:rPr>
              <w:t>0</w:t>
            </w:r>
          </w:p>
        </w:tc>
        <w:tc>
          <w:tcPr>
            <w:tcW w:type="dxa" w:w="3784"/>
          </w:tcPr>
          <w:p>
            <w:r/>
            <w:r>
              <w:rPr>
                <w:rFonts w:ascii="Arial" w:hAnsi="Arial"/>
                <w:b w:val="0"/>
                <w:sz w:val="16"/>
              </w:rPr>
              <w:t>Visibility</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w:t>
            </w:r>
          </w:p>
        </w:tc>
        <w:tc>
          <w:tcPr>
            <w:tcW w:type="dxa" w:w="3784"/>
          </w:tcPr>
          <w:p>
            <w:r/>
            <w:r>
              <w:rPr>
                <w:rFonts w:ascii="Arial" w:hAnsi="Arial"/>
                <w:b w:val="0"/>
                <w:sz w:val="16"/>
              </w:rPr>
              <w:t>Albedo</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2</w:t>
            </w:r>
          </w:p>
        </w:tc>
        <w:tc>
          <w:tcPr>
            <w:tcW w:type="dxa" w:w="3784"/>
          </w:tcPr>
          <w:p>
            <w:r/>
            <w:r>
              <w:rPr>
                <w:rFonts w:ascii="Arial" w:hAnsi="Arial"/>
                <w:b w:val="0"/>
                <w:sz w:val="16"/>
              </w:rPr>
              <w:t>Thunderstorm probability</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3</w:t>
            </w:r>
          </w:p>
        </w:tc>
        <w:tc>
          <w:tcPr>
            <w:tcW w:type="dxa" w:w="3784"/>
          </w:tcPr>
          <w:p>
            <w:r/>
            <w:r>
              <w:rPr>
                <w:rFonts w:ascii="Arial" w:hAnsi="Arial"/>
                <w:b w:val="0"/>
                <w:sz w:val="16"/>
              </w:rPr>
              <w:t>Mixed layer depth</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4</w:t>
            </w:r>
          </w:p>
        </w:tc>
        <w:tc>
          <w:tcPr>
            <w:tcW w:type="dxa" w:w="3784"/>
          </w:tcPr>
          <w:p>
            <w:r/>
            <w:r>
              <w:rPr>
                <w:rFonts w:ascii="Arial" w:hAnsi="Arial"/>
                <w:b w:val="0"/>
                <w:sz w:val="16"/>
              </w:rPr>
              <w:t>Volcanic ash</w:t>
            </w:r>
          </w:p>
        </w:tc>
        <w:tc>
          <w:tcPr>
            <w:tcW w:type="dxa" w:w="3784"/>
          </w:tcPr>
          <w:p>
            <w:r/>
            <w:r>
              <w:rPr>
                <w:rFonts w:ascii="Arial" w:hAnsi="Arial"/>
                <w:b w:val="0"/>
                <w:sz w:val="16"/>
              </w:rPr>
              <w:t>(Code table 4.206)</w:t>
            </w:r>
          </w:p>
        </w:tc>
        <w:tc>
          <w:tcPr>
            <w:tcW w:type="dxa" w:w="3784"/>
          </w:tcPr>
          <w:p>
            <w:r/>
            <w:r>
              <w:rPr>
                <w:rFonts w:ascii="Arial" w:hAnsi="Arial"/>
                <w:b w:val="0"/>
                <w:sz w:val="16"/>
              </w:rPr>
            </w:r>
          </w:p>
        </w:tc>
      </w:tr>
      <w:tr>
        <w:tc>
          <w:tcPr>
            <w:tcW w:type="dxa" w:w="3784"/>
          </w:tcPr>
          <w:p>
            <w:r/>
            <w:r>
              <w:rPr>
                <w:rFonts w:ascii="Arial" w:hAnsi="Arial"/>
                <w:b w:val="0"/>
                <w:sz w:val="16"/>
              </w:rPr>
              <w:t>5</w:t>
            </w:r>
          </w:p>
        </w:tc>
        <w:tc>
          <w:tcPr>
            <w:tcW w:type="dxa" w:w="3784"/>
          </w:tcPr>
          <w:p>
            <w:r/>
            <w:r>
              <w:rPr>
                <w:rFonts w:ascii="Arial" w:hAnsi="Arial"/>
                <w:b w:val="0"/>
                <w:sz w:val="16"/>
              </w:rPr>
              <w:t>Icing top</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6</w:t>
            </w:r>
          </w:p>
        </w:tc>
        <w:tc>
          <w:tcPr>
            <w:tcW w:type="dxa" w:w="3784"/>
          </w:tcPr>
          <w:p>
            <w:r/>
            <w:r>
              <w:rPr>
                <w:rFonts w:ascii="Arial" w:hAnsi="Arial"/>
                <w:b w:val="0"/>
                <w:sz w:val="16"/>
              </w:rPr>
              <w:t>Icing base</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7</w:t>
            </w:r>
          </w:p>
        </w:tc>
        <w:tc>
          <w:tcPr>
            <w:tcW w:type="dxa" w:w="3784"/>
          </w:tcPr>
          <w:p>
            <w:r/>
            <w:r>
              <w:rPr>
                <w:rFonts w:ascii="Arial" w:hAnsi="Arial"/>
                <w:b w:val="0"/>
                <w:sz w:val="16"/>
              </w:rPr>
              <w:t>Icing</w:t>
            </w:r>
          </w:p>
        </w:tc>
        <w:tc>
          <w:tcPr>
            <w:tcW w:type="dxa" w:w="3784"/>
          </w:tcPr>
          <w:p>
            <w:r/>
            <w:r>
              <w:rPr>
                <w:rFonts w:ascii="Arial" w:hAnsi="Arial"/>
                <w:b w:val="0"/>
                <w:sz w:val="16"/>
              </w:rPr>
              <w:t>(Code table 4.207)</w:t>
            </w:r>
          </w:p>
        </w:tc>
        <w:tc>
          <w:tcPr>
            <w:tcW w:type="dxa" w:w="3784"/>
          </w:tcPr>
          <w:p>
            <w:r/>
            <w:r>
              <w:rPr>
                <w:rFonts w:ascii="Arial" w:hAnsi="Arial"/>
                <w:b w:val="0"/>
                <w:sz w:val="16"/>
              </w:rPr>
            </w:r>
          </w:p>
        </w:tc>
      </w:tr>
      <w:tr>
        <w:tc>
          <w:tcPr>
            <w:tcW w:type="dxa" w:w="3784"/>
          </w:tcPr>
          <w:p>
            <w:r/>
            <w:r>
              <w:rPr>
                <w:rFonts w:ascii="Arial" w:hAnsi="Arial"/>
                <w:b w:val="0"/>
                <w:sz w:val="16"/>
              </w:rPr>
              <w:t>8</w:t>
            </w:r>
          </w:p>
        </w:tc>
        <w:tc>
          <w:tcPr>
            <w:tcW w:type="dxa" w:w="3784"/>
          </w:tcPr>
          <w:p>
            <w:r/>
            <w:r>
              <w:rPr>
                <w:rFonts w:ascii="Arial" w:hAnsi="Arial"/>
                <w:b w:val="0"/>
                <w:sz w:val="16"/>
              </w:rPr>
              <w:t>Turbulence top</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9</w:t>
            </w:r>
          </w:p>
        </w:tc>
        <w:tc>
          <w:tcPr>
            <w:tcW w:type="dxa" w:w="3784"/>
          </w:tcPr>
          <w:p>
            <w:r/>
            <w:r>
              <w:rPr>
                <w:rFonts w:ascii="Arial" w:hAnsi="Arial"/>
                <w:b w:val="0"/>
                <w:sz w:val="16"/>
              </w:rPr>
              <w:t>Turbulence base</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10</w:t>
            </w:r>
          </w:p>
        </w:tc>
        <w:tc>
          <w:tcPr>
            <w:tcW w:type="dxa" w:w="3784"/>
          </w:tcPr>
          <w:p>
            <w:r/>
            <w:r>
              <w:rPr>
                <w:rFonts w:ascii="Arial" w:hAnsi="Arial"/>
                <w:b w:val="0"/>
                <w:sz w:val="16"/>
              </w:rPr>
              <w:t>Turbulence</w:t>
            </w:r>
          </w:p>
        </w:tc>
        <w:tc>
          <w:tcPr>
            <w:tcW w:type="dxa" w:w="3784"/>
          </w:tcPr>
          <w:p>
            <w:r/>
            <w:r>
              <w:rPr>
                <w:rFonts w:ascii="Arial" w:hAnsi="Arial"/>
                <w:b w:val="0"/>
                <w:sz w:val="16"/>
              </w:rPr>
              <w:t>(Code table 4.208)</w:t>
            </w:r>
          </w:p>
        </w:tc>
        <w:tc>
          <w:tcPr>
            <w:tcW w:type="dxa" w:w="3784"/>
          </w:tcPr>
          <w:p>
            <w:r/>
            <w:r>
              <w:rPr>
                <w:rFonts w:ascii="Arial" w:hAnsi="Arial"/>
                <w:b w:val="0"/>
                <w:sz w:val="16"/>
              </w:rPr>
            </w:r>
          </w:p>
        </w:tc>
      </w:tr>
      <w:tr>
        <w:tc>
          <w:tcPr>
            <w:tcW w:type="dxa" w:w="3784"/>
          </w:tcPr>
          <w:p>
            <w:r/>
            <w:r>
              <w:rPr>
                <w:rFonts w:ascii="Arial" w:hAnsi="Arial"/>
                <w:b w:val="0"/>
                <w:sz w:val="16"/>
              </w:rPr>
              <w:t>11</w:t>
            </w:r>
          </w:p>
        </w:tc>
        <w:tc>
          <w:tcPr>
            <w:tcW w:type="dxa" w:w="3784"/>
          </w:tcPr>
          <w:p>
            <w:r/>
            <w:r>
              <w:rPr>
                <w:rFonts w:ascii="Arial" w:hAnsi="Arial"/>
                <w:b w:val="0"/>
                <w:sz w:val="16"/>
              </w:rPr>
              <w:t>Turbulent kinetic energy</w:t>
            </w:r>
          </w:p>
        </w:tc>
        <w:tc>
          <w:tcPr>
            <w:tcW w:type="dxa" w:w="3784"/>
          </w:tcPr>
          <w:p>
            <w:r/>
            <w:r>
              <w:rPr>
                <w:rFonts w:ascii="Arial" w:hAnsi="Arial"/>
                <w:b w:val="0"/>
                <w:sz w:val="16"/>
              </w:rPr>
              <w:t>J/kg</w:t>
            </w:r>
          </w:p>
        </w:tc>
        <w:tc>
          <w:tcPr>
            <w:tcW w:type="dxa" w:w="3784"/>
          </w:tcPr>
          <w:p>
            <w:r/>
            <w:r>
              <w:rPr>
                <w:rFonts w:ascii="Arial" w:hAnsi="Arial"/>
                <w:b w:val="0"/>
                <w:sz w:val="16"/>
              </w:rPr>
            </w:r>
          </w:p>
        </w:tc>
      </w:tr>
      <w:tr>
        <w:tc>
          <w:tcPr>
            <w:tcW w:type="dxa" w:w="3784"/>
          </w:tcPr>
          <w:p>
            <w:r/>
            <w:r>
              <w:rPr>
                <w:rFonts w:ascii="Arial" w:hAnsi="Arial"/>
                <w:b w:val="0"/>
                <w:sz w:val="16"/>
              </w:rPr>
              <w:t>12</w:t>
            </w:r>
          </w:p>
        </w:tc>
        <w:tc>
          <w:tcPr>
            <w:tcW w:type="dxa" w:w="3784"/>
          </w:tcPr>
          <w:p>
            <w:r/>
            <w:r>
              <w:rPr>
                <w:rFonts w:ascii="Arial" w:hAnsi="Arial"/>
                <w:b w:val="0"/>
                <w:sz w:val="16"/>
              </w:rPr>
              <w:t>Planetary boundary-layer regime</w:t>
            </w:r>
          </w:p>
        </w:tc>
        <w:tc>
          <w:tcPr>
            <w:tcW w:type="dxa" w:w="3784"/>
          </w:tcPr>
          <w:p>
            <w:r/>
            <w:r>
              <w:rPr>
                <w:rFonts w:ascii="Arial" w:hAnsi="Arial"/>
                <w:b w:val="0"/>
                <w:sz w:val="16"/>
              </w:rPr>
              <w:t>(Code table 4.209)</w:t>
            </w:r>
          </w:p>
        </w:tc>
        <w:tc>
          <w:tcPr>
            <w:tcW w:type="dxa" w:w="3784"/>
          </w:tcPr>
          <w:p>
            <w:r/>
            <w:r>
              <w:rPr>
                <w:rFonts w:ascii="Arial" w:hAnsi="Arial"/>
                <w:b w:val="0"/>
                <w:sz w:val="16"/>
              </w:rPr>
            </w:r>
          </w:p>
        </w:tc>
      </w:tr>
      <w:tr>
        <w:tc>
          <w:tcPr>
            <w:tcW w:type="dxa" w:w="3784"/>
          </w:tcPr>
          <w:p>
            <w:r/>
            <w:r>
              <w:rPr>
                <w:rFonts w:ascii="Arial" w:hAnsi="Arial"/>
                <w:b w:val="0"/>
                <w:sz w:val="16"/>
              </w:rPr>
              <w:t>13</w:t>
            </w:r>
          </w:p>
        </w:tc>
        <w:tc>
          <w:tcPr>
            <w:tcW w:type="dxa" w:w="3784"/>
          </w:tcPr>
          <w:p>
            <w:r/>
            <w:r>
              <w:rPr>
                <w:rFonts w:ascii="Arial" w:hAnsi="Arial"/>
                <w:b w:val="0"/>
                <w:sz w:val="16"/>
              </w:rPr>
              <w:t>Contrail intensity</w:t>
            </w:r>
          </w:p>
        </w:tc>
        <w:tc>
          <w:tcPr>
            <w:tcW w:type="dxa" w:w="3784"/>
          </w:tcPr>
          <w:p>
            <w:r/>
            <w:r>
              <w:rPr>
                <w:rFonts w:ascii="Arial" w:hAnsi="Arial"/>
                <w:b w:val="0"/>
                <w:sz w:val="16"/>
              </w:rPr>
              <w:t>(Code table 4.210)</w:t>
            </w:r>
          </w:p>
        </w:tc>
        <w:tc>
          <w:tcPr>
            <w:tcW w:type="dxa" w:w="3784"/>
          </w:tcPr>
          <w:p>
            <w:r/>
            <w:r>
              <w:rPr>
                <w:rFonts w:ascii="Arial" w:hAnsi="Arial"/>
                <w:b w:val="0"/>
                <w:sz w:val="16"/>
              </w:rPr>
            </w:r>
          </w:p>
        </w:tc>
      </w:tr>
      <w:tr>
        <w:tc>
          <w:tcPr>
            <w:tcW w:type="dxa" w:w="3784"/>
          </w:tcPr>
          <w:p>
            <w:r/>
            <w:r>
              <w:rPr>
                <w:rFonts w:ascii="Arial" w:hAnsi="Arial"/>
                <w:b w:val="0"/>
                <w:sz w:val="16"/>
              </w:rPr>
              <w:t>14</w:t>
            </w:r>
          </w:p>
        </w:tc>
        <w:tc>
          <w:tcPr>
            <w:tcW w:type="dxa" w:w="3784"/>
          </w:tcPr>
          <w:p>
            <w:r/>
            <w:r>
              <w:rPr>
                <w:rFonts w:ascii="Arial" w:hAnsi="Arial"/>
                <w:b w:val="0"/>
                <w:sz w:val="16"/>
              </w:rPr>
              <w:t>Contrail engine type</w:t>
            </w:r>
          </w:p>
        </w:tc>
        <w:tc>
          <w:tcPr>
            <w:tcW w:type="dxa" w:w="3784"/>
          </w:tcPr>
          <w:p>
            <w:r/>
            <w:r>
              <w:rPr>
                <w:rFonts w:ascii="Arial" w:hAnsi="Arial"/>
                <w:b w:val="0"/>
                <w:sz w:val="16"/>
              </w:rPr>
              <w:t>(Code table 4.211)</w:t>
            </w:r>
          </w:p>
        </w:tc>
        <w:tc>
          <w:tcPr>
            <w:tcW w:type="dxa" w:w="3784"/>
          </w:tcPr>
          <w:p>
            <w:r/>
            <w:r>
              <w:rPr>
                <w:rFonts w:ascii="Arial" w:hAnsi="Arial"/>
                <w:b w:val="0"/>
                <w:sz w:val="16"/>
              </w:rPr>
            </w:r>
          </w:p>
        </w:tc>
      </w:tr>
      <w:tr>
        <w:tc>
          <w:tcPr>
            <w:tcW w:type="dxa" w:w="3784"/>
          </w:tcPr>
          <w:p>
            <w:r/>
            <w:r>
              <w:rPr>
                <w:rFonts w:ascii="Arial" w:hAnsi="Arial"/>
                <w:b w:val="0"/>
                <w:sz w:val="16"/>
              </w:rPr>
              <w:t>15</w:t>
            </w:r>
          </w:p>
        </w:tc>
        <w:tc>
          <w:tcPr>
            <w:tcW w:type="dxa" w:w="3784"/>
          </w:tcPr>
          <w:p>
            <w:r/>
            <w:r>
              <w:rPr>
                <w:rFonts w:ascii="Arial" w:hAnsi="Arial"/>
                <w:b w:val="0"/>
                <w:sz w:val="16"/>
              </w:rPr>
              <w:t>Contrail top</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16</w:t>
            </w:r>
          </w:p>
        </w:tc>
        <w:tc>
          <w:tcPr>
            <w:tcW w:type="dxa" w:w="3784"/>
          </w:tcPr>
          <w:p>
            <w:r/>
            <w:r>
              <w:rPr>
                <w:rFonts w:ascii="Arial" w:hAnsi="Arial"/>
                <w:b w:val="0"/>
                <w:sz w:val="16"/>
              </w:rPr>
              <w:t>Contrail base</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17</w:t>
            </w:r>
          </w:p>
        </w:tc>
        <w:tc>
          <w:tcPr>
            <w:tcW w:type="dxa" w:w="3784"/>
          </w:tcPr>
          <w:p>
            <w:r/>
            <w:r>
              <w:rPr>
                <w:rFonts w:ascii="Arial" w:hAnsi="Arial"/>
                <w:b w:val="0"/>
                <w:sz w:val="16"/>
              </w:rPr>
              <w:t>Maximum snow albedo</w:t>
            </w:r>
          </w:p>
        </w:tc>
        <w:tc>
          <w:tcPr>
            <w:tcW w:type="dxa" w:w="3784"/>
          </w:tcPr>
          <w:p>
            <w:r/>
            <w:r>
              <w:rPr>
                <w:rFonts w:ascii="Arial" w:hAnsi="Arial"/>
                <w:b w:val="0"/>
                <w:sz w:val="16"/>
              </w:rPr>
              <w:t>%</w:t>
            </w:r>
          </w:p>
        </w:tc>
        <w:tc>
          <w:tcPr>
            <w:tcW w:type="dxa" w:w="3784"/>
          </w:tcPr>
          <w:p>
            <w:r/>
            <w:r>
              <w:rPr>
                <w:rFonts w:ascii="Arial" w:hAnsi="Arial"/>
                <w:b w:val="0"/>
                <w:sz w:val="16"/>
              </w:rPr>
              <w:t>Note 1: Parameter deprecated. See Regulation 92.6.2 and use another parameter instead.</w:t>
            </w:r>
          </w:p>
        </w:tc>
      </w:tr>
      <w:tr>
        <w:tc>
          <w:tcPr>
            <w:tcW w:type="dxa" w:w="3784"/>
          </w:tcPr>
          <w:p>
            <w:r/>
            <w:r>
              <w:rPr>
                <w:rFonts w:ascii="Arial" w:hAnsi="Arial"/>
                <w:b w:val="0"/>
                <w:sz w:val="16"/>
              </w:rPr>
              <w:t>18</w:t>
            </w:r>
          </w:p>
        </w:tc>
        <w:tc>
          <w:tcPr>
            <w:tcW w:type="dxa" w:w="3784"/>
          </w:tcPr>
          <w:p>
            <w:r/>
            <w:r>
              <w:rPr>
                <w:rFonts w:ascii="Arial" w:hAnsi="Arial"/>
                <w:b w:val="0"/>
                <w:sz w:val="16"/>
              </w:rPr>
              <w:t>Snow free albedo</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19</w:t>
            </w:r>
          </w:p>
        </w:tc>
        <w:tc>
          <w:tcPr>
            <w:tcW w:type="dxa" w:w="3784"/>
          </w:tcPr>
          <w:p>
            <w:r/>
            <w:r>
              <w:rPr>
                <w:rFonts w:ascii="Arial" w:hAnsi="Arial"/>
                <w:b w:val="0"/>
                <w:sz w:val="16"/>
              </w:rPr>
              <w:t>Snow albedo</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20</w:t>
            </w:r>
          </w:p>
        </w:tc>
        <w:tc>
          <w:tcPr>
            <w:tcW w:type="dxa" w:w="3784"/>
          </w:tcPr>
          <w:p>
            <w:r/>
            <w:r>
              <w:rPr>
                <w:rFonts w:ascii="Arial" w:hAnsi="Arial"/>
                <w:b w:val="0"/>
                <w:sz w:val="16"/>
              </w:rPr>
              <w:t>Icing</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21</w:t>
            </w:r>
          </w:p>
        </w:tc>
        <w:tc>
          <w:tcPr>
            <w:tcW w:type="dxa" w:w="3784"/>
          </w:tcPr>
          <w:p>
            <w:r/>
            <w:r>
              <w:rPr>
                <w:rFonts w:ascii="Arial" w:hAnsi="Arial"/>
                <w:b w:val="0"/>
                <w:sz w:val="16"/>
              </w:rPr>
              <w:t>In-cloud turbulence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22</w:t>
            </w:r>
          </w:p>
        </w:tc>
        <w:tc>
          <w:tcPr>
            <w:tcW w:type="dxa" w:w="3784"/>
          </w:tcPr>
          <w:p>
            <w:r/>
            <w:r>
              <w:rPr>
                <w:rFonts w:ascii="Arial" w:hAnsi="Arial"/>
                <w:b w:val="0"/>
                <w:sz w:val="16"/>
              </w:rPr>
              <w:t>Clear air turbulence (CAT)</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23</w:t>
            </w:r>
          </w:p>
        </w:tc>
        <w:tc>
          <w:tcPr>
            <w:tcW w:type="dxa" w:w="3784"/>
          </w:tcPr>
          <w:p>
            <w:r/>
            <w:r>
              <w:rPr>
                <w:rFonts w:ascii="Arial" w:hAnsi="Arial"/>
                <w:b w:val="0"/>
                <w:sz w:val="16"/>
              </w:rPr>
              <w:t>Supercooled large droplet probability</w:t>
            </w:r>
          </w:p>
        </w:tc>
        <w:tc>
          <w:tcPr>
            <w:tcW w:type="dxa" w:w="3784"/>
          </w:tcPr>
          <w:p>
            <w:r/>
            <w:r>
              <w:rPr>
                <w:rFonts w:ascii="Arial" w:hAnsi="Arial"/>
                <w:b w:val="0"/>
                <w:sz w:val="16"/>
              </w:rPr>
              <w:t>%</w:t>
            </w:r>
          </w:p>
        </w:tc>
        <w:tc>
          <w:tcPr>
            <w:tcW w:type="dxa" w:w="3784"/>
          </w:tcPr>
          <w:p>
            <w:r/>
            <w:r>
              <w:rPr>
                <w:rFonts w:ascii="Arial" w:hAnsi="Arial"/>
                <w:b w:val="0"/>
                <w:sz w:val="16"/>
              </w:rPr>
              <w:t>Note 78: Supercooled large droplets (SLD) are defined as those with a diameter greater than 50 microns.</w:t>
            </w:r>
          </w:p>
        </w:tc>
      </w:tr>
      <w:tr>
        <w:tc>
          <w:tcPr>
            <w:tcW w:type="dxa" w:w="3784"/>
          </w:tcPr>
          <w:p>
            <w:r/>
            <w:r>
              <w:rPr>
                <w:rFonts w:ascii="Arial" w:hAnsi="Arial"/>
                <w:b w:val="0"/>
                <w:sz w:val="16"/>
              </w:rPr>
              <w:t>24</w:t>
            </w:r>
          </w:p>
        </w:tc>
        <w:tc>
          <w:tcPr>
            <w:tcW w:type="dxa" w:w="3784"/>
          </w:tcPr>
          <w:p>
            <w:r/>
            <w:r>
              <w:rPr>
                <w:rFonts w:ascii="Arial" w:hAnsi="Arial"/>
                <w:b w:val="0"/>
                <w:sz w:val="16"/>
              </w:rPr>
              <w:t>Convective turbulent kinetic energy</w:t>
            </w:r>
          </w:p>
        </w:tc>
        <w:tc>
          <w:tcPr>
            <w:tcW w:type="dxa" w:w="3784"/>
          </w:tcPr>
          <w:p>
            <w:r/>
            <w:r>
              <w:rPr>
                <w:rFonts w:ascii="Arial" w:hAnsi="Arial"/>
                <w:b w:val="0"/>
                <w:sz w:val="16"/>
              </w:rPr>
              <w:t>J/kg</w:t>
            </w:r>
          </w:p>
        </w:tc>
        <w:tc>
          <w:tcPr>
            <w:tcW w:type="dxa" w:w="3784"/>
          </w:tcPr>
          <w:p>
            <w:r/>
            <w:r>
              <w:rPr>
                <w:rFonts w:ascii="Arial" w:hAnsi="Arial"/>
                <w:b w:val="0"/>
                <w:sz w:val="16"/>
              </w:rPr>
            </w:r>
          </w:p>
        </w:tc>
      </w:tr>
      <w:tr>
        <w:tc>
          <w:tcPr>
            <w:tcW w:type="dxa" w:w="3784"/>
          </w:tcPr>
          <w:p>
            <w:r/>
            <w:r>
              <w:rPr>
                <w:rFonts w:ascii="Arial" w:hAnsi="Arial"/>
                <w:b w:val="0"/>
                <w:sz w:val="16"/>
              </w:rPr>
              <w:t>25</w:t>
            </w:r>
          </w:p>
        </w:tc>
        <w:tc>
          <w:tcPr>
            <w:tcW w:type="dxa" w:w="3784"/>
          </w:tcPr>
          <w:p>
            <w:r/>
            <w:r>
              <w:rPr>
                <w:rFonts w:ascii="Arial" w:hAnsi="Arial"/>
                <w:b w:val="0"/>
                <w:sz w:val="16"/>
              </w:rPr>
              <w:t>Weather</w:t>
            </w:r>
          </w:p>
        </w:tc>
        <w:tc>
          <w:tcPr>
            <w:tcW w:type="dxa" w:w="3784"/>
          </w:tcPr>
          <w:p>
            <w:r/>
            <w:r>
              <w:rPr>
                <w:rFonts w:ascii="Arial" w:hAnsi="Arial"/>
                <w:b w:val="0"/>
                <w:sz w:val="16"/>
              </w:rPr>
              <w:t>(Code table 4.225)</w:t>
            </w:r>
          </w:p>
        </w:tc>
        <w:tc>
          <w:tcPr>
            <w:tcW w:type="dxa" w:w="3784"/>
          </w:tcPr>
          <w:p>
            <w:r/>
            <w:r>
              <w:rPr>
                <w:rFonts w:ascii="Arial" w:hAnsi="Arial"/>
                <w:b w:val="0"/>
                <w:sz w:val="16"/>
              </w:rPr>
            </w:r>
          </w:p>
        </w:tc>
      </w:tr>
      <w:tr>
        <w:tc>
          <w:tcPr>
            <w:tcW w:type="dxa" w:w="3784"/>
          </w:tcPr>
          <w:p>
            <w:r/>
            <w:r>
              <w:rPr>
                <w:rFonts w:ascii="Arial" w:hAnsi="Arial"/>
                <w:b w:val="0"/>
                <w:sz w:val="16"/>
              </w:rPr>
              <w:t>26</w:t>
            </w:r>
          </w:p>
        </w:tc>
        <w:tc>
          <w:tcPr>
            <w:tcW w:type="dxa" w:w="3784"/>
          </w:tcPr>
          <w:p>
            <w:r/>
            <w:r>
              <w:rPr>
                <w:rFonts w:ascii="Arial" w:hAnsi="Arial"/>
                <w:b w:val="0"/>
                <w:sz w:val="16"/>
              </w:rPr>
              <w:t>Convective outlook</w:t>
            </w:r>
          </w:p>
        </w:tc>
        <w:tc>
          <w:tcPr>
            <w:tcW w:type="dxa" w:w="3784"/>
          </w:tcPr>
          <w:p>
            <w:r/>
            <w:r>
              <w:rPr>
                <w:rFonts w:ascii="Arial" w:hAnsi="Arial"/>
                <w:b w:val="0"/>
                <w:sz w:val="16"/>
              </w:rPr>
              <w:t>(Code table 4.224)</w:t>
            </w:r>
          </w:p>
        </w:tc>
        <w:tc>
          <w:tcPr>
            <w:tcW w:type="dxa" w:w="3784"/>
          </w:tcPr>
          <w:p>
            <w:r/>
            <w:r>
              <w:rPr>
                <w:rFonts w:ascii="Arial" w:hAnsi="Arial"/>
                <w:b w:val="0"/>
                <w:sz w:val="16"/>
              </w:rPr>
            </w:r>
          </w:p>
        </w:tc>
      </w:tr>
      <w:tr>
        <w:tc>
          <w:tcPr>
            <w:tcW w:type="dxa" w:w="3784"/>
          </w:tcPr>
          <w:p>
            <w:r/>
            <w:r>
              <w:rPr>
                <w:rFonts w:ascii="Arial" w:hAnsi="Arial"/>
                <w:b w:val="0"/>
                <w:sz w:val="16"/>
              </w:rPr>
              <w:t>27</w:t>
            </w:r>
          </w:p>
        </w:tc>
        <w:tc>
          <w:tcPr>
            <w:tcW w:type="dxa" w:w="3784"/>
          </w:tcPr>
          <w:p>
            <w:r/>
            <w:r>
              <w:rPr>
                <w:rFonts w:ascii="Arial" w:hAnsi="Arial"/>
                <w:b w:val="0"/>
                <w:sz w:val="16"/>
              </w:rPr>
              <w:t>Icing scenario</w:t>
            </w:r>
          </w:p>
        </w:tc>
        <w:tc>
          <w:tcPr>
            <w:tcW w:type="dxa" w:w="3784"/>
          </w:tcPr>
          <w:p>
            <w:r/>
            <w:r>
              <w:rPr>
                <w:rFonts w:ascii="Arial" w:hAnsi="Arial"/>
                <w:b w:val="0"/>
                <w:sz w:val="16"/>
              </w:rPr>
              <w:t>(Code table 4.227)</w:t>
            </w:r>
          </w:p>
        </w:tc>
        <w:tc>
          <w:tcPr>
            <w:tcW w:type="dxa" w:w="3784"/>
          </w:tcPr>
          <w:p>
            <w:r/>
            <w:r>
              <w:rPr>
                <w:rFonts w:ascii="Arial" w:hAnsi="Arial"/>
                <w:b w:val="0"/>
                <w:sz w:val="16"/>
              </w:rPr>
            </w:r>
          </w:p>
        </w:tc>
      </w:tr>
      <w:tr>
        <w:tc>
          <w:tcPr>
            <w:tcW w:type="dxa" w:w="3784"/>
          </w:tcPr>
          <w:p>
            <w:r/>
            <w:r>
              <w:rPr>
                <w:rFonts w:ascii="Arial" w:hAnsi="Arial"/>
                <w:b w:val="0"/>
                <w:sz w:val="16"/>
              </w:rPr>
              <w:t>28</w:t>
            </w:r>
          </w:p>
        </w:tc>
        <w:tc>
          <w:tcPr>
            <w:tcW w:type="dxa" w:w="3784"/>
          </w:tcPr>
          <w:p>
            <w:r/>
            <w:r>
              <w:rPr>
                <w:rFonts w:ascii="Arial" w:hAnsi="Arial"/>
                <w:b w:val="0"/>
                <w:sz w:val="16"/>
              </w:rPr>
              <w:t>Mountain wave turbulence (eddy dissipation rate)</w:t>
            </w:r>
          </w:p>
        </w:tc>
        <w:tc>
          <w:tcPr>
            <w:tcW w:type="dxa" w:w="3784"/>
          </w:tcPr>
          <w:p>
            <w:r/>
            <w:r>
              <w:rPr>
                <w:rFonts w:ascii="Arial" w:hAnsi="Arial"/>
                <w:b w:val="0"/>
                <w:sz w:val="16"/>
              </w:rPr>
              <w:t>m2/3 s-1</w:t>
            </w:r>
          </w:p>
        </w:tc>
        <w:tc>
          <w:tcPr>
            <w:tcW w:type="dxa" w:w="3784"/>
          </w:tcPr>
          <w:p>
            <w:r/>
            <w:r>
              <w:rPr>
                <w:rFonts w:ascii="Arial" w:hAnsi="Arial"/>
                <w:b w:val="0"/>
                <w:sz w:val="16"/>
              </w:rPr>
            </w:r>
          </w:p>
        </w:tc>
      </w:tr>
      <w:tr>
        <w:tc>
          <w:tcPr>
            <w:tcW w:type="dxa" w:w="3784"/>
          </w:tcPr>
          <w:p>
            <w:r/>
            <w:r>
              <w:rPr>
                <w:rFonts w:ascii="Arial" w:hAnsi="Arial"/>
                <w:b w:val="0"/>
                <w:sz w:val="16"/>
              </w:rPr>
              <w:t>29</w:t>
            </w:r>
          </w:p>
        </w:tc>
        <w:tc>
          <w:tcPr>
            <w:tcW w:type="dxa" w:w="3784"/>
          </w:tcPr>
          <w:p>
            <w:r/>
            <w:r>
              <w:rPr>
                <w:rFonts w:ascii="Arial" w:hAnsi="Arial"/>
                <w:b w:val="0"/>
                <w:sz w:val="16"/>
              </w:rPr>
              <w:t>Clear air turbulence (CAT)</w:t>
            </w:r>
          </w:p>
        </w:tc>
        <w:tc>
          <w:tcPr>
            <w:tcW w:type="dxa" w:w="3784"/>
          </w:tcPr>
          <w:p>
            <w:r/>
            <w:r>
              <w:rPr>
                <w:rFonts w:ascii="Arial" w:hAnsi="Arial"/>
                <w:b w:val="0"/>
                <w:sz w:val="16"/>
              </w:rPr>
              <w:t>m2/3 s-1</w:t>
            </w:r>
          </w:p>
        </w:tc>
        <w:tc>
          <w:tcPr>
            <w:tcW w:type="dxa" w:w="3784"/>
          </w:tcPr>
          <w:p>
            <w:r/>
            <w:r>
              <w:rPr>
                <w:rFonts w:ascii="Arial" w:hAnsi="Arial"/>
                <w:b w:val="0"/>
                <w:sz w:val="16"/>
              </w:rPr>
            </w:r>
          </w:p>
        </w:tc>
      </w:tr>
      <w:tr>
        <w:tc>
          <w:tcPr>
            <w:tcW w:type="dxa" w:w="3784"/>
          </w:tcPr>
          <w:p>
            <w:r/>
            <w:r>
              <w:rPr>
                <w:rFonts w:ascii="Arial" w:hAnsi="Arial"/>
                <w:b w:val="0"/>
                <w:sz w:val="16"/>
              </w:rPr>
              <w:t>30</w:t>
            </w:r>
          </w:p>
        </w:tc>
        <w:tc>
          <w:tcPr>
            <w:tcW w:type="dxa" w:w="3784"/>
          </w:tcPr>
          <w:p>
            <w:r/>
            <w:r>
              <w:rPr>
                <w:rFonts w:ascii="Arial" w:hAnsi="Arial"/>
                <w:b w:val="0"/>
                <w:sz w:val="16"/>
              </w:rPr>
              <w:t>Eddy dissipation parameter</w:t>
            </w:r>
          </w:p>
        </w:tc>
        <w:tc>
          <w:tcPr>
            <w:tcW w:type="dxa" w:w="3784"/>
          </w:tcPr>
          <w:p>
            <w:r/>
            <w:r>
              <w:rPr>
                <w:rFonts w:ascii="Arial" w:hAnsi="Arial"/>
                <w:b w:val="0"/>
                <w:sz w:val="16"/>
              </w:rPr>
              <w:t>m2/3 s-1</w:t>
            </w:r>
          </w:p>
        </w:tc>
        <w:tc>
          <w:tcPr>
            <w:tcW w:type="dxa" w:w="3784"/>
          </w:tcPr>
          <w:p>
            <w:r/>
            <w:r>
              <w:rPr>
                <w:rFonts w:ascii="Arial" w:hAnsi="Arial"/>
                <w:b w:val="0"/>
                <w:sz w:val="16"/>
              </w:rPr>
              <w:t>Note 45: Eddy dissipation parameter is the third root of eddy dissipation rate [m2 s-3].</w:t>
            </w:r>
          </w:p>
        </w:tc>
      </w:tr>
      <w:tr>
        <w:tc>
          <w:tcPr>
            <w:tcW w:type="dxa" w:w="3784"/>
          </w:tcPr>
          <w:p>
            <w:r/>
            <w:r>
              <w:rPr>
                <w:rFonts w:ascii="Arial" w:hAnsi="Arial"/>
                <w:b w:val="0"/>
                <w:sz w:val="16"/>
              </w:rPr>
              <w:t>31</w:t>
            </w:r>
          </w:p>
        </w:tc>
        <w:tc>
          <w:tcPr>
            <w:tcW w:type="dxa" w:w="3784"/>
          </w:tcPr>
          <w:p>
            <w:r/>
            <w:r>
              <w:rPr>
                <w:rFonts w:ascii="Arial" w:hAnsi="Arial"/>
                <w:b w:val="0"/>
                <w:sz w:val="16"/>
              </w:rPr>
              <w:t>Maximum of eddy dissipation parameter in layer</w:t>
            </w:r>
          </w:p>
        </w:tc>
        <w:tc>
          <w:tcPr>
            <w:tcW w:type="dxa" w:w="3784"/>
          </w:tcPr>
          <w:p>
            <w:r/>
            <w:r>
              <w:rPr>
                <w:rFonts w:ascii="Arial" w:hAnsi="Arial"/>
                <w:b w:val="0"/>
                <w:sz w:val="16"/>
              </w:rPr>
              <w:t>m2/3 s-1</w:t>
            </w:r>
          </w:p>
        </w:tc>
        <w:tc>
          <w:tcPr>
            <w:tcW w:type="dxa" w:w="3784"/>
          </w:tcPr>
          <w:p>
            <w:r/>
            <w:r>
              <w:rPr>
                <w:rFonts w:ascii="Arial" w:hAnsi="Arial"/>
                <w:b w:val="0"/>
                <w:sz w:val="16"/>
              </w:rPr>
            </w:r>
          </w:p>
        </w:tc>
      </w:tr>
      <w:tr>
        <w:tc>
          <w:tcPr>
            <w:tcW w:type="dxa" w:w="3784"/>
          </w:tcPr>
          <w:p>
            <w:r/>
            <w:r>
              <w:rPr>
                <w:rFonts w:ascii="Arial" w:hAnsi="Arial"/>
                <w:b w:val="0"/>
                <w:sz w:val="16"/>
              </w:rPr>
              <w:t>32</w:t>
            </w:r>
          </w:p>
        </w:tc>
        <w:tc>
          <w:tcPr>
            <w:tcW w:type="dxa" w:w="3784"/>
          </w:tcPr>
          <w:p>
            <w:r/>
            <w:r>
              <w:rPr>
                <w:rFonts w:ascii="Arial" w:hAnsi="Arial"/>
                <w:b w:val="0"/>
                <w:sz w:val="16"/>
              </w:rPr>
              <w:t>Highest freezing level</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33</w:t>
            </w:r>
          </w:p>
        </w:tc>
        <w:tc>
          <w:tcPr>
            <w:tcW w:type="dxa" w:w="3784"/>
          </w:tcPr>
          <w:p>
            <w:r/>
            <w:r>
              <w:rPr>
                <w:rFonts w:ascii="Arial" w:hAnsi="Arial"/>
                <w:b w:val="0"/>
                <w:sz w:val="16"/>
              </w:rPr>
              <w:t>Visibility through liquid fog</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34</w:t>
            </w:r>
          </w:p>
        </w:tc>
        <w:tc>
          <w:tcPr>
            <w:tcW w:type="dxa" w:w="3784"/>
          </w:tcPr>
          <w:p>
            <w:r/>
            <w:r>
              <w:rPr>
                <w:rFonts w:ascii="Arial" w:hAnsi="Arial"/>
                <w:b w:val="0"/>
                <w:sz w:val="16"/>
              </w:rPr>
              <w:t>Visibility through ice fog</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35</w:t>
            </w:r>
          </w:p>
        </w:tc>
        <w:tc>
          <w:tcPr>
            <w:tcW w:type="dxa" w:w="3784"/>
          </w:tcPr>
          <w:p>
            <w:r/>
            <w:r>
              <w:rPr>
                <w:rFonts w:ascii="Arial" w:hAnsi="Arial"/>
                <w:b w:val="0"/>
                <w:sz w:val="16"/>
              </w:rPr>
              <w:t>Visibility through blowing snow</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36</w:t>
            </w:r>
          </w:p>
        </w:tc>
        <w:tc>
          <w:tcPr>
            <w:tcW w:type="dxa" w:w="3784"/>
          </w:tcPr>
          <w:p>
            <w:r/>
            <w:r>
              <w:rPr>
                <w:rFonts w:ascii="Arial" w:hAnsi="Arial"/>
                <w:b w:val="0"/>
                <w:sz w:val="16"/>
              </w:rPr>
              <w:t>Presence of snow squalls</w:t>
            </w:r>
          </w:p>
        </w:tc>
        <w:tc>
          <w:tcPr>
            <w:tcW w:type="dxa" w:w="3784"/>
          </w:tcPr>
          <w:p>
            <w:r/>
            <w:r>
              <w:rPr>
                <w:rFonts w:ascii="Arial" w:hAnsi="Arial"/>
                <w:b w:val="0"/>
                <w:sz w:val="16"/>
              </w:rPr>
              <w:t>(Code table 4.222)</w:t>
            </w:r>
          </w:p>
        </w:tc>
        <w:tc>
          <w:tcPr>
            <w:tcW w:type="dxa" w:w="3784"/>
          </w:tcPr>
          <w:p>
            <w:r/>
            <w:r>
              <w:rPr>
                <w:rFonts w:ascii="Arial" w:hAnsi="Arial"/>
                <w:b w:val="0"/>
                <w:sz w:val="16"/>
              </w:rPr>
            </w:r>
          </w:p>
        </w:tc>
      </w:tr>
      <w:tr>
        <w:tc>
          <w:tcPr>
            <w:tcW w:type="dxa" w:w="3784"/>
          </w:tcPr>
          <w:p>
            <w:r/>
            <w:r>
              <w:rPr>
                <w:rFonts w:ascii="Arial" w:hAnsi="Arial"/>
                <w:b w:val="0"/>
                <w:sz w:val="16"/>
              </w:rPr>
              <w:t>37</w:t>
            </w:r>
          </w:p>
        </w:tc>
        <w:tc>
          <w:tcPr>
            <w:tcW w:type="dxa" w:w="3784"/>
          </w:tcPr>
          <w:p>
            <w:r/>
            <w:r>
              <w:rPr>
                <w:rFonts w:ascii="Arial" w:hAnsi="Arial"/>
                <w:b w:val="0"/>
                <w:sz w:val="16"/>
              </w:rPr>
              <w:t>Icing severity</w:t>
            </w:r>
          </w:p>
        </w:tc>
        <w:tc>
          <w:tcPr>
            <w:tcW w:type="dxa" w:w="3784"/>
          </w:tcPr>
          <w:p>
            <w:r/>
            <w:r>
              <w:rPr>
                <w:rFonts w:ascii="Arial" w:hAnsi="Arial"/>
                <w:b w:val="0"/>
                <w:sz w:val="16"/>
              </w:rPr>
              <w:t>(Code table 4.228)</w:t>
            </w:r>
          </w:p>
        </w:tc>
        <w:tc>
          <w:tcPr>
            <w:tcW w:type="dxa" w:w="3784"/>
          </w:tcPr>
          <w:p>
            <w:r/>
            <w:r>
              <w:rPr>
                <w:rFonts w:ascii="Arial" w:hAnsi="Arial"/>
                <w:b w:val="0"/>
                <w:sz w:val="16"/>
              </w:rPr>
            </w:r>
          </w:p>
        </w:tc>
      </w:tr>
      <w:tr>
        <w:tc>
          <w:tcPr>
            <w:tcW w:type="dxa" w:w="3784"/>
          </w:tcPr>
          <w:p>
            <w:r/>
            <w:r>
              <w:rPr>
                <w:rFonts w:ascii="Arial" w:hAnsi="Arial"/>
                <w:b w:val="0"/>
                <w:sz w:val="16"/>
              </w:rPr>
              <w:t>38</w:t>
            </w:r>
          </w:p>
        </w:tc>
        <w:tc>
          <w:tcPr>
            <w:tcW w:type="dxa" w:w="3784"/>
          </w:tcPr>
          <w:p>
            <w:r/>
            <w:r>
              <w:rPr>
                <w:rFonts w:ascii="Arial" w:hAnsi="Arial"/>
                <w:b w:val="0"/>
                <w:sz w:val="16"/>
              </w:rPr>
              <w:t>Sky transparency index</w:t>
            </w:r>
          </w:p>
        </w:tc>
        <w:tc>
          <w:tcPr>
            <w:tcW w:type="dxa" w:w="3784"/>
          </w:tcPr>
          <w:p>
            <w:r/>
            <w:r>
              <w:rPr>
                <w:rFonts w:ascii="Arial" w:hAnsi="Arial"/>
                <w:b w:val="0"/>
                <w:sz w:val="16"/>
              </w:rPr>
              <w:t>(Code table 4.214)</w:t>
            </w:r>
          </w:p>
        </w:tc>
        <w:tc>
          <w:tcPr>
            <w:tcW w:type="dxa" w:w="3784"/>
          </w:tcPr>
          <w:p>
            <w:r/>
            <w:r>
              <w:rPr>
                <w:rFonts w:ascii="Arial" w:hAnsi="Arial"/>
                <w:b w:val="0"/>
                <w:sz w:val="16"/>
              </w:rPr>
              <w:t>Note 60: In astronomy, sky transparency means the effect on the viewing experience caused by the scattering of light through atmospheric water vapour, aerosols or other constituents. Ideal transparency conditions produce a black night sky conducive to viewing faint astronomical objects, almost like being in outer space. In poor transparency conditions, which may occur even in cloud-free conditions, the deep sky background is greyish (not black), faint details are washed out and contrast is reduced.</w:t>
            </w:r>
          </w:p>
        </w:tc>
      </w:tr>
      <w:tr>
        <w:tc>
          <w:tcPr>
            <w:tcW w:type="dxa" w:w="3784"/>
          </w:tcPr>
          <w:p>
            <w:r/>
            <w:r>
              <w:rPr>
                <w:rFonts w:ascii="Arial" w:hAnsi="Arial"/>
                <w:b w:val="0"/>
                <w:sz w:val="16"/>
              </w:rPr>
              <w:t>39</w:t>
            </w:r>
          </w:p>
        </w:tc>
        <w:tc>
          <w:tcPr>
            <w:tcW w:type="dxa" w:w="3784"/>
          </w:tcPr>
          <w:p>
            <w:r/>
            <w:r>
              <w:rPr>
                <w:rFonts w:ascii="Arial" w:hAnsi="Arial"/>
                <w:b w:val="0"/>
                <w:sz w:val="16"/>
              </w:rPr>
              <w:t>Seeing index</w:t>
            </w:r>
          </w:p>
        </w:tc>
        <w:tc>
          <w:tcPr>
            <w:tcW w:type="dxa" w:w="3784"/>
          </w:tcPr>
          <w:p>
            <w:r/>
            <w:r>
              <w:rPr>
                <w:rFonts w:ascii="Arial" w:hAnsi="Arial"/>
                <w:b w:val="0"/>
                <w:sz w:val="16"/>
              </w:rPr>
              <w:t>(Code table 4.214)</w:t>
            </w:r>
          </w:p>
        </w:tc>
        <w:tc>
          <w:tcPr>
            <w:tcW w:type="dxa" w:w="3784"/>
          </w:tcPr>
          <w:p>
            <w:r/>
            <w:r>
              <w:rPr>
                <w:rFonts w:ascii="Arial" w:hAnsi="Arial"/>
                <w:b w:val="0"/>
                <w:sz w:val="16"/>
              </w:rPr>
              <w:t>Note 74: Seeing means the steadiness or turbulence of the atmosphere in the context of astronomical observation. Turbulence causes rapid random fluctuations of the optical path through the atmosphere. The twinkling of stars, for example, occurs in poor seeing conditions.</w:t>
            </w:r>
          </w:p>
        </w:tc>
      </w:tr>
      <w:tr>
        <w:tc>
          <w:tcPr>
            <w:tcW w:type="dxa" w:w="3784"/>
          </w:tcPr>
          <w:p>
            <w:r/>
            <w:r>
              <w:rPr>
                <w:rFonts w:ascii="Arial" w:hAnsi="Arial"/>
                <w:b w:val="0"/>
                <w:sz w:val="16"/>
              </w:rPr>
              <w:t>40</w:t>
            </w:r>
          </w:p>
        </w:tc>
        <w:tc>
          <w:tcPr>
            <w:tcW w:type="dxa" w:w="3784"/>
          </w:tcPr>
          <w:p>
            <w:r/>
            <w:r>
              <w:rPr>
                <w:rFonts w:ascii="Arial" w:hAnsi="Arial"/>
                <w:b w:val="0"/>
                <w:sz w:val="16"/>
              </w:rPr>
              <w:t>Snow level</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41</w:t>
            </w:r>
          </w:p>
        </w:tc>
        <w:tc>
          <w:tcPr>
            <w:tcW w:type="dxa" w:w="3784"/>
          </w:tcPr>
          <w:p>
            <w:r/>
            <w:r>
              <w:rPr>
                <w:rFonts w:ascii="Arial" w:hAnsi="Arial"/>
                <w:b w:val="0"/>
                <w:sz w:val="16"/>
              </w:rPr>
              <w:t>Duct base height</w:t>
            </w:r>
          </w:p>
        </w:tc>
        <w:tc>
          <w:tcPr>
            <w:tcW w:type="dxa" w:w="3784"/>
          </w:tcPr>
          <w:p>
            <w:r/>
            <w:r>
              <w:rPr>
                <w:rFonts w:ascii="Arial" w:hAnsi="Arial"/>
                <w:b w:val="0"/>
                <w:sz w:val="16"/>
              </w:rPr>
              <w:t>m</w:t>
            </w:r>
          </w:p>
        </w:tc>
        <w:tc>
          <w:tcPr>
            <w:tcW w:type="dxa" w:w="3784"/>
          </w:tcPr>
          <w:p>
            <w:r/>
            <w:r>
              <w:rPr>
                <w:rFonts w:ascii="Arial" w:hAnsi="Arial"/>
                <w:b w:val="0"/>
                <w:sz w:val="16"/>
              </w:rPr>
              <w:t>Note 132: A duct layer is an atmospheric layer with a refractivity which leads to a trapping of electromagnetic waves. In a trapping layer the refractivity leads to a bending of EM waves, which is stronger than the Earth's curvature.</w:t>
            </w:r>
          </w:p>
        </w:tc>
      </w:tr>
      <w:tr>
        <w:tc>
          <w:tcPr>
            <w:tcW w:type="dxa" w:w="3784"/>
          </w:tcPr>
          <w:p>
            <w:r/>
            <w:r>
              <w:rPr>
                <w:rFonts w:ascii="Arial" w:hAnsi="Arial"/>
                <w:b w:val="0"/>
                <w:sz w:val="16"/>
              </w:rPr>
              <w:t>42</w:t>
            </w:r>
          </w:p>
        </w:tc>
        <w:tc>
          <w:tcPr>
            <w:tcW w:type="dxa" w:w="3784"/>
          </w:tcPr>
          <w:p>
            <w:r/>
            <w:r>
              <w:rPr>
                <w:rFonts w:ascii="Arial" w:hAnsi="Arial"/>
                <w:b w:val="0"/>
                <w:sz w:val="16"/>
              </w:rPr>
              <w:t>Trapping layer base height</w:t>
            </w:r>
          </w:p>
        </w:tc>
        <w:tc>
          <w:tcPr>
            <w:tcW w:type="dxa" w:w="3784"/>
          </w:tcPr>
          <w:p>
            <w:r/>
            <w:r>
              <w:rPr>
                <w:rFonts w:ascii="Arial" w:hAnsi="Arial"/>
                <w:b w:val="0"/>
                <w:sz w:val="16"/>
              </w:rPr>
              <w:t>m</w:t>
            </w:r>
          </w:p>
        </w:tc>
        <w:tc>
          <w:tcPr>
            <w:tcW w:type="dxa" w:w="3784"/>
          </w:tcPr>
          <w:p>
            <w:r/>
            <w:r>
              <w:rPr>
                <w:rFonts w:ascii="Arial" w:hAnsi="Arial"/>
                <w:b w:val="0"/>
                <w:sz w:val="16"/>
              </w:rPr>
              <w:t>Note 132: A duct layer is an atmospheric layer with a refractivity which leads to a trapping of electromagnetic waves. In a trapping layer the refractivity leads to a bending of EM waves, which is stronger than the Earth's curvature.</w:t>
            </w:r>
          </w:p>
        </w:tc>
      </w:tr>
      <w:tr>
        <w:tc>
          <w:tcPr>
            <w:tcW w:type="dxa" w:w="3784"/>
          </w:tcPr>
          <w:p>
            <w:r/>
            <w:r>
              <w:rPr>
                <w:rFonts w:ascii="Arial" w:hAnsi="Arial"/>
                <w:b w:val="0"/>
                <w:sz w:val="16"/>
              </w:rPr>
              <w:t>43</w:t>
            </w:r>
          </w:p>
        </w:tc>
        <w:tc>
          <w:tcPr>
            <w:tcW w:type="dxa" w:w="3784"/>
          </w:tcPr>
          <w:p>
            <w:r/>
            <w:r>
              <w:rPr>
                <w:rFonts w:ascii="Arial" w:hAnsi="Arial"/>
                <w:b w:val="0"/>
                <w:sz w:val="16"/>
              </w:rPr>
              <w:t>Trapping layer top height</w:t>
            </w:r>
          </w:p>
        </w:tc>
        <w:tc>
          <w:tcPr>
            <w:tcW w:type="dxa" w:w="3784"/>
          </w:tcPr>
          <w:p>
            <w:r/>
            <w:r>
              <w:rPr>
                <w:rFonts w:ascii="Arial" w:hAnsi="Arial"/>
                <w:b w:val="0"/>
                <w:sz w:val="16"/>
              </w:rPr>
              <w:t>m</w:t>
            </w:r>
          </w:p>
        </w:tc>
        <w:tc>
          <w:tcPr>
            <w:tcW w:type="dxa" w:w="3784"/>
          </w:tcPr>
          <w:p>
            <w:r/>
            <w:r>
              <w:rPr>
                <w:rFonts w:ascii="Arial" w:hAnsi="Arial"/>
                <w:b w:val="0"/>
                <w:sz w:val="16"/>
              </w:rPr>
              <w:t>Note 132: A duct layer is an atmospheric layer with a refractivity which leads to a trapping of electromagnetic waves. In a trapping layer the refractivity leads to a bending of EM waves, which is stronger than the Earth's curvature.</w:t>
            </w:r>
          </w:p>
        </w:tc>
      </w:tr>
      <w:tr>
        <w:tc>
          <w:tcPr>
            <w:tcW w:type="dxa" w:w="3784"/>
          </w:tcPr>
          <w:p>
            <w:r/>
            <w:r>
              <w:rPr>
                <w:rFonts w:ascii="Arial" w:hAnsi="Arial"/>
                <w:b w:val="0"/>
                <w:sz w:val="16"/>
              </w:rPr>
              <w:t>44</w:t>
            </w:r>
          </w:p>
        </w:tc>
        <w:tc>
          <w:tcPr>
            <w:tcW w:type="dxa" w:w="3784"/>
          </w:tcPr>
          <w:p>
            <w:r/>
            <w:r>
              <w:rPr>
                <w:rFonts w:ascii="Arial" w:hAnsi="Arial"/>
                <w:b w:val="0"/>
                <w:sz w:val="16"/>
              </w:rPr>
              <w:t>Mean vertical gradient of refractivity inside trapping layer</w:t>
            </w:r>
          </w:p>
        </w:tc>
        <w:tc>
          <w:tcPr>
            <w:tcW w:type="dxa" w:w="3784"/>
          </w:tcPr>
          <w:p>
            <w:r/>
            <w:r>
              <w:rPr>
                <w:rFonts w:ascii="Arial" w:hAnsi="Arial"/>
                <w:b w:val="0"/>
                <w:sz w:val="16"/>
              </w:rPr>
              <w:t>m-1</w:t>
            </w:r>
          </w:p>
        </w:tc>
        <w:tc>
          <w:tcPr>
            <w:tcW w:type="dxa" w:w="3784"/>
          </w:tcPr>
          <w:p>
            <w:r/>
            <w:r>
              <w:rPr>
                <w:rFonts w:ascii="Arial" w:hAnsi="Arial"/>
                <w:b w:val="0"/>
                <w:sz w:val="16"/>
              </w:rPr>
              <w:t>Note 132: A duct layer is an atmospheric layer with a refractivity which leads to a trapping of electromagnetic waves. In a trapping layer the refractivity leads to a bending of EM waves, which is stronger than the Earth's curvature.</w:t>
            </w:r>
          </w:p>
        </w:tc>
      </w:tr>
      <w:tr>
        <w:tc>
          <w:tcPr>
            <w:tcW w:type="dxa" w:w="3784"/>
          </w:tcPr>
          <w:p>
            <w:r/>
            <w:r>
              <w:rPr>
                <w:rFonts w:ascii="Arial" w:hAnsi="Arial"/>
                <w:b w:val="0"/>
                <w:sz w:val="16"/>
              </w:rPr>
              <w:t>45</w:t>
            </w:r>
          </w:p>
        </w:tc>
        <w:tc>
          <w:tcPr>
            <w:tcW w:type="dxa" w:w="3784"/>
          </w:tcPr>
          <w:p>
            <w:r/>
            <w:r>
              <w:rPr>
                <w:rFonts w:ascii="Arial" w:hAnsi="Arial"/>
                <w:b w:val="0"/>
                <w:sz w:val="16"/>
              </w:rPr>
              <w:t>Minimum vertical gradient of refractivity inside trapping layer</w:t>
            </w:r>
          </w:p>
        </w:tc>
        <w:tc>
          <w:tcPr>
            <w:tcW w:type="dxa" w:w="3784"/>
          </w:tcPr>
          <w:p>
            <w:r/>
            <w:r>
              <w:rPr>
                <w:rFonts w:ascii="Arial" w:hAnsi="Arial"/>
                <w:b w:val="0"/>
                <w:sz w:val="16"/>
              </w:rPr>
              <w:t>m-1</w:t>
            </w:r>
          </w:p>
        </w:tc>
        <w:tc>
          <w:tcPr>
            <w:tcW w:type="dxa" w:w="3784"/>
          </w:tcPr>
          <w:p>
            <w:r/>
            <w:r>
              <w:rPr>
                <w:rFonts w:ascii="Arial" w:hAnsi="Arial"/>
                <w:b w:val="0"/>
                <w:sz w:val="16"/>
              </w:rPr>
              <w:t>Note 132: A duct layer is an atmospheric layer with a refractivity which leads to a trapping of electromagnetic waves. In a trapping layer the refractivity leads to a bending of EM waves, which is stronger than the Earth's curvature.</w:t>
            </w:r>
          </w:p>
        </w:tc>
      </w:tr>
      <w:tr>
        <w:tc>
          <w:tcPr>
            <w:tcW w:type="dxa" w:w="3784"/>
          </w:tcPr>
          <w:p>
            <w:r/>
            <w:r>
              <w:rPr>
                <w:rFonts w:ascii="Arial" w:hAnsi="Arial"/>
                <w:b w:val="0"/>
                <w:sz w:val="16"/>
              </w:rPr>
              <w:t>46</w:t>
            </w:r>
          </w:p>
        </w:tc>
        <w:tc>
          <w:tcPr>
            <w:tcW w:type="dxa" w:w="3784"/>
          </w:tcPr>
          <w:p>
            <w:r/>
            <w:r>
              <w:rPr>
                <w:rFonts w:ascii="Arial" w:hAnsi="Arial"/>
                <w:b w:val="0"/>
                <w:sz w:val="16"/>
              </w:rPr>
              <w:t>Net radiation flux</w:t>
            </w:r>
          </w:p>
        </w:tc>
        <w:tc>
          <w:tcPr>
            <w:tcW w:type="dxa" w:w="3784"/>
          </w:tcPr>
          <w:p>
            <w:r/>
            <w:r>
              <w:rPr>
                <w:rFonts w:ascii="Arial" w:hAnsi="Arial"/>
                <w:b w:val="0"/>
                <w:sz w:val="16"/>
              </w:rPr>
              <w:t>W m-2</w:t>
            </w:r>
          </w:p>
        </w:tc>
        <w:tc>
          <w:tcPr>
            <w:tcW w:type="dxa" w:w="3784"/>
          </w:tcPr>
          <w:p>
            <w:r/>
            <w:r>
              <w:rPr>
                <w:rFonts w:ascii="Arial" w:hAnsi="Arial"/>
                <w:b w:val="0"/>
                <w:sz w:val="16"/>
              </w:rPr>
            </w:r>
          </w:p>
        </w:tc>
      </w:tr>
      <w:tr>
        <w:tc>
          <w:tcPr>
            <w:tcW w:type="dxa" w:w="3784"/>
          </w:tcPr>
          <w:p>
            <w:r/>
            <w:r>
              <w:rPr>
                <w:rFonts w:ascii="Arial" w:hAnsi="Arial"/>
                <w:b w:val="0"/>
                <w:sz w:val="16"/>
              </w:rPr>
              <w:t>47</w:t>
            </w:r>
          </w:p>
        </w:tc>
        <w:tc>
          <w:tcPr>
            <w:tcW w:type="dxa" w:w="3784"/>
          </w:tcPr>
          <w:p>
            <w:r/>
            <w:r>
              <w:rPr>
                <w:rFonts w:ascii="Arial" w:hAnsi="Arial"/>
                <w:b w:val="0"/>
                <w:sz w:val="16"/>
              </w:rPr>
              <w:t>Global irradiance on tilted surfaces</w:t>
            </w:r>
          </w:p>
        </w:tc>
        <w:tc>
          <w:tcPr>
            <w:tcW w:type="dxa" w:w="3784"/>
          </w:tcPr>
          <w:p>
            <w:r/>
            <w:r>
              <w:rPr>
                <w:rFonts w:ascii="Arial" w:hAnsi="Arial"/>
                <w:b w:val="0"/>
                <w:sz w:val="16"/>
              </w:rPr>
              <w:t>W m-2</w:t>
            </w:r>
          </w:p>
        </w:tc>
        <w:tc>
          <w:tcPr>
            <w:tcW w:type="dxa" w:w="3784"/>
          </w:tcPr>
          <w:p>
            <w:r/>
            <w:r>
              <w:rPr>
                <w:rFonts w:ascii="Arial" w:hAnsi="Arial"/>
                <w:b w:val="0"/>
                <w:sz w:val="16"/>
              </w:rPr>
            </w:r>
          </w:p>
        </w:tc>
      </w:tr>
      <w:tr>
        <w:tc>
          <w:tcPr>
            <w:tcW w:type="dxa" w:w="3784"/>
          </w:tcPr>
          <w:p>
            <w:r/>
            <w:r>
              <w:rPr>
                <w:rFonts w:ascii="Arial" w:hAnsi="Arial"/>
                <w:b w:val="0"/>
                <w:sz w:val="16"/>
              </w:rPr>
              <w:t>48</w:t>
            </w:r>
          </w:p>
        </w:tc>
        <w:tc>
          <w:tcPr>
            <w:tcW w:type="dxa" w:w="3784"/>
          </w:tcPr>
          <w:p>
            <w:r/>
            <w:r>
              <w:rPr>
                <w:rFonts w:ascii="Arial" w:hAnsi="Arial"/>
                <w:b w:val="0"/>
                <w:sz w:val="16"/>
              </w:rPr>
              <w:t>Top of persistent contrails</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49</w:t>
            </w:r>
          </w:p>
        </w:tc>
        <w:tc>
          <w:tcPr>
            <w:tcW w:type="dxa" w:w="3784"/>
          </w:tcPr>
          <w:p>
            <w:r/>
            <w:r>
              <w:rPr>
                <w:rFonts w:ascii="Arial" w:hAnsi="Arial"/>
                <w:b w:val="0"/>
                <w:sz w:val="16"/>
              </w:rPr>
              <w:t>Base of persistent contrails</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50</w:t>
            </w:r>
          </w:p>
        </w:tc>
        <w:tc>
          <w:tcPr>
            <w:tcW w:type="dxa" w:w="3784"/>
          </w:tcPr>
          <w:p>
            <w:r/>
            <w:r>
              <w:rPr>
                <w:rFonts w:ascii="Arial" w:hAnsi="Arial"/>
                <w:b w:val="0"/>
                <w:sz w:val="16"/>
              </w:rPr>
              <w:t>Convectively-induced turbulence (CIT) (eddy dissipation rate)</w:t>
            </w:r>
          </w:p>
        </w:tc>
        <w:tc>
          <w:tcPr>
            <w:tcW w:type="dxa" w:w="3784"/>
          </w:tcPr>
          <w:p>
            <w:r/>
            <w:r>
              <w:rPr>
                <w:rFonts w:ascii="Arial" w:hAnsi="Arial"/>
                <w:b w:val="0"/>
                <w:sz w:val="16"/>
              </w:rPr>
              <w:t>m2/3 s-1</w:t>
            </w:r>
          </w:p>
        </w:tc>
        <w:tc>
          <w:tcPr>
            <w:tcW w:type="dxa" w:w="3784"/>
          </w:tcPr>
          <w:p>
            <w:r/>
            <w:r>
              <w:rPr>
                <w:rFonts w:ascii="Arial" w:hAnsi="Arial"/>
                <w:b w:val="0"/>
                <w:sz w:val="16"/>
              </w:rPr>
            </w:r>
          </w:p>
        </w:tc>
      </w:tr>
      <w:tr>
        <w:tc>
          <w:tcPr>
            <w:tcW w:type="dxa" w:w="3784"/>
          </w:tcPr>
          <w:p>
            <w:r/>
            <w:r>
              <w:rPr>
                <w:rFonts w:ascii="Arial" w:hAnsi="Arial"/>
                <w:b w:val="0"/>
                <w:sz w:val="16"/>
              </w:rPr>
              <w:t>51</w:t>
            </w:r>
          </w:p>
        </w:tc>
        <w:tc>
          <w:tcPr>
            <w:tcW w:type="dxa" w:w="3784"/>
          </w:tcPr>
          <w:p>
            <w:r/>
            <w:r>
              <w:rPr>
                <w:rFonts w:ascii="Arial" w:hAnsi="Arial"/>
                <w:b w:val="0"/>
                <w:sz w:val="16"/>
              </w:rPr>
              <w:t>Visibility through precipitation</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52</w:t>
            </w:r>
          </w:p>
        </w:tc>
        <w:tc>
          <w:tcPr>
            <w:tcW w:type="dxa" w:w="3784"/>
          </w:tcPr>
          <w:p>
            <w:r/>
            <w:r>
              <w:rPr>
                <w:rFonts w:ascii="Arial" w:hAnsi="Arial"/>
                <w:b w:val="0"/>
                <w:sz w:val="16"/>
              </w:rPr>
              <w:t>Hail kinetic energy flux</w:t>
            </w:r>
          </w:p>
        </w:tc>
        <w:tc>
          <w:tcPr>
            <w:tcW w:type="dxa" w:w="3784"/>
          </w:tcPr>
          <w:p>
            <w:r/>
            <w:r>
              <w:rPr>
                <w:rFonts w:ascii="Arial" w:hAnsi="Arial"/>
                <w:b w:val="0"/>
                <w:sz w:val="16"/>
              </w:rPr>
              <w:t>J m-2 s-1</w:t>
            </w:r>
          </w:p>
        </w:tc>
        <w:tc>
          <w:tcPr>
            <w:tcW w:type="dxa" w:w="3784"/>
          </w:tcPr>
          <w:p>
            <w:r/>
            <w:r>
              <w:rPr>
                <w:rFonts w:ascii="Arial" w:hAnsi="Arial"/>
                <w:b w:val="0"/>
                <w:sz w:val="16"/>
              </w:rPr>
            </w:r>
          </w:p>
        </w:tc>
      </w:tr>
      <w:tr>
        <w:tc>
          <w:tcPr>
            <w:tcW w:type="dxa" w:w="3784"/>
          </w:tcPr>
          <w:p>
            <w:r/>
            <w:r>
              <w:rPr>
                <w:rFonts w:ascii="Arial" w:hAnsi="Arial"/>
                <w:b w:val="0"/>
                <w:sz w:val="16"/>
              </w:rPr>
              <w:t>53-191</w:t>
            </w:r>
          </w:p>
        </w:tc>
        <w:tc>
          <w:tcPr>
            <w:tcW w:type="dxa" w:w="3784"/>
          </w:tcPr>
          <w:p>
            <w:r/>
            <w:r>
              <w:rPr>
                <w:rFonts w:ascii="Arial" w:hAnsi="Arial"/>
                <w:b w:val="0"/>
                <w:sz w:val="16"/>
              </w:rPr>
              <w:t>Reserved</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192-254</w:t>
            </w:r>
          </w:p>
        </w:tc>
        <w:tc>
          <w:tcPr>
            <w:tcW w:type="dxa" w:w="3784"/>
          </w:tcPr>
          <w:p>
            <w:r/>
            <w:r>
              <w:rPr>
                <w:rFonts w:ascii="Arial" w:hAnsi="Arial"/>
                <w:b w:val="0"/>
                <w:sz w:val="16"/>
              </w:rPr>
              <w:t>Reserved for local use</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255</w:t>
            </w:r>
          </w:p>
        </w:tc>
        <w:tc>
          <w:tcPr>
            <w:tcW w:type="dxa" w:w="3784"/>
          </w:tcPr>
          <w:p>
            <w:r/>
            <w:r>
              <w:rPr>
                <w:rFonts w:ascii="Arial" w:hAnsi="Arial"/>
                <w:b w:val="0"/>
                <w:sz w:val="16"/>
              </w:rPr>
              <w:t>Missing</w:t>
            </w:r>
          </w:p>
        </w:tc>
        <w:tc>
          <w:tcPr>
            <w:tcW w:type="dxa" w:w="3784"/>
          </w:tcPr>
          <w:p>
            <w:r/>
            <w:r>
              <w:rPr>
                <w:rFonts w:ascii="Arial" w:hAnsi="Arial"/>
                <w:b w:val="0"/>
                <w:sz w:val="16"/>
              </w:rPr>
            </w:r>
          </w:p>
        </w:tc>
        <w:tc>
          <w:tcPr>
            <w:tcW w:type="dxa" w:w="3784"/>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