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Parameter number by product discipline and parameter category</w:t>
      </w:r>
    </w:p>
    <w:p>
      <w:pPr>
        <w:jc w:val="center"/>
      </w:pPr>
      <w:r>
        <w:rPr>
          <w:rFonts w:ascii="Arial" w:hAnsi="Arial"/>
          <w:i/>
          <w:sz w:val="18"/>
        </w:rPr>
        <w:t>Product discipline 10 - Oceanographic products, parameter category 2: 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Ice cover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Proportion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Ice thickness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Direction of ice drift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degree true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Speed of ice drift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m/s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u-component of ice drift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m/s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v-component of ice drift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m/s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Ice growth rate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m/s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Ice divergence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/s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Ice temperature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Module of ice internal pressure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 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57: Ice internal pressure or stress (Pa m) is the integrated pressure across the vertical thickness of a layer of ice. It is produced when concentrated ice reacts to external forces such as wind and ocean currents.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Zonal vector component of vertically integrated ice internal pressure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 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Meridional vector component of vertically integrated ice internal pressure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 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Compressive ice strength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N/m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Snow temperature (over sea ice)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Albedo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Sea ice volume per unit area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m3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Snow volume over sea ice per unit area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m3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Sea ice heat content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Snow over sea ice heat content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Ice freeboard thickness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Ice melt pond fraction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fraction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Ice melt pond depth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Ice melt pond volume per unit area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m3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Sea ice fraction tendency due to parameterization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x-component of ice drift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y-component of ice drift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Sea ice salinity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Freezing/melting potential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Melt onset date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144: This is the Julian day of the year that surface melt begins.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Freeze onset date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145: This is the Julian day of the year that surface freeze begins.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Sea-ice breakup memory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181: This is a metric that quantifies the wave-induced mechanical fatigue on the sea-ice pack (0 means broken, 1 means solid). This metric only makes sense in the presence of sea ice.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Downward short-wave radiation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