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1 - Hydrological products, parameter category 2: inland water and sediment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Water 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Sediment 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Sediment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thickness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 cover (0 = water, 1 = land)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Shape factor with respect to salinity profile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Shape factor with respect to temperature profile in thermocline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Attenuation coefficient of water with respect to solar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Cross-sectional area of flow in channel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Lake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River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Floodplain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Floodplain flooded 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Floodplain flooded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River 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River area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of river coverage plus river related flooding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Area of river coverage plus river related flooding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