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2 - Land surface products, parameter category 0: vegetation/biomass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Land cover (0 = sea, 1 = land)</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Surface roughness</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Soil temperature</w:t>
            </w:r>
          </w:p>
        </w:tc>
        <w:tc>
          <w:tcPr>
            <w:tcW w:type="dxa" w:w="3784"/>
          </w:tcPr>
          <w:p>
            <w:r/>
            <w:r>
              <w:rPr>
                <w:rFonts w:ascii="Arial" w:hAnsi="Arial"/>
                <w:b w:val="0"/>
                <w:sz w:val="16"/>
              </w:rPr>
              <w:t>K</w:t>
            </w:r>
          </w:p>
        </w:tc>
        <w:tc>
          <w:tcPr>
            <w:tcW w:type="dxa" w:w="3784"/>
          </w:tcPr>
          <w:p>
            <w:r/>
            <w:r>
              <w:rPr>
                <w:rFonts w:ascii="Arial" w:hAnsi="Arial"/>
                <w:b w:val="0"/>
                <w:sz w:val="16"/>
              </w:rPr>
              <w:t>Note 8: Parameter deprecated. Use another parameter in parameter category 3: soil products instead.</w:t>
            </w:r>
          </w:p>
        </w:tc>
      </w:tr>
      <w:tr>
        <w:tc>
          <w:tcPr>
            <w:tcW w:type="dxa" w:w="3784"/>
          </w:tcPr>
          <w:p>
            <w:r/>
            <w:r>
              <w:rPr>
                <w:rFonts w:ascii="Arial" w:hAnsi="Arial"/>
                <w:b w:val="0"/>
                <w:sz w:val="16"/>
              </w:rPr>
              <w:t>3</w:t>
            </w:r>
          </w:p>
        </w:tc>
        <w:tc>
          <w:tcPr>
            <w:tcW w:type="dxa" w:w="3784"/>
          </w:tcPr>
          <w:p>
            <w:r/>
            <w:r>
              <w:rPr>
                <w:rFonts w:ascii="Arial" w:hAnsi="Arial"/>
                <w:b w:val="0"/>
                <w:sz w:val="16"/>
              </w:rPr>
              <w:t>Soil moisture content</w:t>
            </w:r>
          </w:p>
        </w:tc>
        <w:tc>
          <w:tcPr>
            <w:tcW w:type="dxa" w:w="3784"/>
          </w:tcPr>
          <w:p>
            <w:r/>
            <w:r>
              <w:rPr>
                <w:rFonts w:ascii="Arial" w:hAnsi="Arial"/>
                <w:b w:val="0"/>
                <w:sz w:val="16"/>
              </w:rPr>
              <w:t>kg m-2</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4</w:t>
            </w:r>
          </w:p>
        </w:tc>
        <w:tc>
          <w:tcPr>
            <w:tcW w:type="dxa" w:w="3784"/>
          </w:tcPr>
          <w:p>
            <w:r/>
            <w:r>
              <w:rPr>
                <w:rFonts w:ascii="Arial" w:hAnsi="Arial"/>
                <w:b w:val="0"/>
                <w:sz w:val="16"/>
              </w:rPr>
              <w:t>Vegetation</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Water runoff</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Evapotranspiration</w:t>
            </w:r>
          </w:p>
        </w:tc>
        <w:tc>
          <w:tcPr>
            <w:tcW w:type="dxa" w:w="3784"/>
          </w:tcPr>
          <w:p>
            <w:r/>
            <w:r>
              <w:rPr>
                <w:rFonts w:ascii="Arial" w:hAnsi="Arial"/>
                <w:b w:val="0"/>
                <w:sz w:val="16"/>
              </w:rPr>
              <w:t>kg-2 s-1</w:t>
            </w:r>
          </w:p>
        </w:tc>
        <w:tc>
          <w:tcPr>
            <w:tcW w:type="dxa" w:w="3784"/>
          </w:tcPr>
          <w:p>
            <w:r/>
            <w:r>
              <w:rPr>
                <w:rFonts w:ascii="Arial" w:hAnsi="Arial"/>
                <w:b w:val="0"/>
                <w:sz w:val="16"/>
              </w:rPr>
              <w:t>Note 90: The listed units for this parameter appear not to be appropriate for evapotranspiration. Instead, it is recommended to use parameter 39 with statistical process 1 (accumulation) in order to report evapotranspiration in units of kg m-2.</w:t>
            </w:r>
          </w:p>
        </w:tc>
      </w:tr>
      <w:tr>
        <w:tc>
          <w:tcPr>
            <w:tcW w:type="dxa" w:w="3784"/>
          </w:tcPr>
          <w:p>
            <w:r/>
            <w:r>
              <w:rPr>
                <w:rFonts w:ascii="Arial" w:hAnsi="Arial"/>
                <w:b w:val="0"/>
                <w:sz w:val="16"/>
              </w:rPr>
              <w:t>7</w:t>
            </w:r>
          </w:p>
        </w:tc>
        <w:tc>
          <w:tcPr>
            <w:tcW w:type="dxa" w:w="3784"/>
          </w:tcPr>
          <w:p>
            <w:r/>
            <w:r>
              <w:rPr>
                <w:rFonts w:ascii="Arial" w:hAnsi="Arial"/>
                <w:b w:val="0"/>
                <w:sz w:val="16"/>
              </w:rPr>
              <w:t>Model terrain height</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Land use</w:t>
            </w:r>
          </w:p>
        </w:tc>
        <w:tc>
          <w:tcPr>
            <w:tcW w:type="dxa" w:w="3784"/>
          </w:tcPr>
          <w:p>
            <w:r/>
            <w:r>
              <w:rPr>
                <w:rFonts w:ascii="Arial" w:hAnsi="Arial"/>
                <w:b w:val="0"/>
                <w:sz w:val="16"/>
              </w:rPr>
              <w:t>(Code table 4.212)</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Volumetric soil moisture content</w:t>
            </w:r>
          </w:p>
        </w:tc>
        <w:tc>
          <w:tcPr>
            <w:tcW w:type="dxa" w:w="3784"/>
          </w:tcPr>
          <w:p>
            <w:r/>
            <w:r>
              <w:rPr>
                <w:rFonts w:ascii="Arial" w:hAnsi="Arial"/>
                <w:b w:val="0"/>
                <w:sz w:val="16"/>
              </w:rPr>
              <w:t>Proportion</w:t>
            </w:r>
          </w:p>
        </w:tc>
        <w:tc>
          <w:tcPr>
            <w:tcW w:type="dxa" w:w="3784"/>
          </w:tcPr>
          <w:p>
            <w:r/>
            <w:r>
              <w:rPr>
                <w:rFonts w:ascii="Arial" w:hAnsi="Arial"/>
                <w:b w:val="0"/>
                <w:sz w:val="16"/>
              </w:rPr>
              <w:t>Note 3: It is recommended not to use this parameter, but another one with a more descriptive unit.</w:t>
            </w:r>
          </w:p>
        </w:tc>
      </w:tr>
      <w:tr>
        <w:tc>
          <w:tcPr>
            <w:tcW w:type="dxa" w:w="3784"/>
          </w:tcPr>
          <w:p>
            <w:r/>
            <w:r>
              <w:rPr>
                <w:rFonts w:ascii="Arial" w:hAnsi="Arial"/>
                <w:b w:val="0"/>
                <w:sz w:val="16"/>
              </w:rPr>
              <w:t>10</w:t>
            </w:r>
          </w:p>
        </w:tc>
        <w:tc>
          <w:tcPr>
            <w:tcW w:type="dxa" w:w="3784"/>
          </w:tcPr>
          <w:p>
            <w:r/>
            <w:r>
              <w:rPr>
                <w:rFonts w:ascii="Arial" w:hAnsi="Arial"/>
                <w:b w:val="0"/>
                <w:sz w:val="16"/>
              </w:rPr>
              <w:t>Ground heat flux</w:t>
            </w:r>
          </w:p>
        </w:tc>
        <w:tc>
          <w:tcPr>
            <w:tcW w:type="dxa" w:w="3784"/>
          </w:tcPr>
          <w:p>
            <w:r/>
            <w:r>
              <w:rPr>
                <w:rFonts w:ascii="Arial" w:hAnsi="Arial"/>
                <w:b w:val="0"/>
                <w:sz w:val="16"/>
              </w:rPr>
              <w:t>W m-2</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11</w:t>
            </w:r>
          </w:p>
        </w:tc>
        <w:tc>
          <w:tcPr>
            <w:tcW w:type="dxa" w:w="3784"/>
          </w:tcPr>
          <w:p>
            <w:r/>
            <w:r>
              <w:rPr>
                <w:rFonts w:ascii="Arial" w:hAnsi="Arial"/>
                <w:b w:val="0"/>
                <w:sz w:val="16"/>
              </w:rPr>
              <w:t>Moisture availability</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Exchange coefficient</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Plant canopy surface water</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Blackadar’s mixing length scale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Canopy conductance</w:t>
            </w:r>
          </w:p>
        </w:tc>
        <w:tc>
          <w:tcPr>
            <w:tcW w:type="dxa" w:w="3784"/>
          </w:tcPr>
          <w:p>
            <w:r/>
            <w:r>
              <w:rPr>
                <w:rFonts w:ascii="Arial" w:hAnsi="Arial"/>
                <w:b w:val="0"/>
                <w:sz w:val="16"/>
              </w:rPr>
              <w:t>m/s</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Minimal stomatal resistance</w:t>
            </w:r>
          </w:p>
        </w:tc>
        <w:tc>
          <w:tcPr>
            <w:tcW w:type="dxa" w:w="3784"/>
          </w:tcPr>
          <w:p>
            <w:r/>
            <w:r>
              <w:rPr>
                <w:rFonts w:ascii="Arial" w:hAnsi="Arial"/>
                <w:b w:val="0"/>
                <w:sz w:val="16"/>
              </w:rPr>
              <w:t>s/m</w:t>
            </w:r>
          </w:p>
        </w:tc>
        <w:tc>
          <w:tcPr>
            <w:tcW w:type="dxa" w:w="3784"/>
          </w:tcPr>
          <w:p>
            <w:r/>
            <w:r>
              <w:rPr>
                <w:rFonts w:ascii="Arial" w:hAnsi="Arial"/>
                <w:b w:val="0"/>
                <w:sz w:val="16"/>
              </w:rPr>
            </w:r>
          </w:p>
        </w:tc>
      </w:tr>
      <w:tr>
        <w:tc>
          <w:tcPr>
            <w:tcW w:type="dxa" w:w="3784"/>
          </w:tcPr>
          <w:p>
            <w:r/>
            <w:r>
              <w:rPr>
                <w:rFonts w:ascii="Arial" w:hAnsi="Arial"/>
                <w:b w:val="0"/>
                <w:sz w:val="16"/>
              </w:rPr>
              <w:t>17</w:t>
            </w:r>
          </w:p>
        </w:tc>
        <w:tc>
          <w:tcPr>
            <w:tcW w:type="dxa" w:w="3784"/>
          </w:tcPr>
          <w:p>
            <w:r/>
            <w:r>
              <w:rPr>
                <w:rFonts w:ascii="Arial" w:hAnsi="Arial"/>
                <w:b w:val="0"/>
                <w:sz w:val="16"/>
              </w:rPr>
              <w:t>Wilting point</w:t>
            </w:r>
          </w:p>
        </w:tc>
        <w:tc>
          <w:tcPr>
            <w:tcW w:type="dxa" w:w="3784"/>
          </w:tcPr>
          <w:p>
            <w:r/>
            <w:r>
              <w:rPr>
                <w:rFonts w:ascii="Arial" w:hAnsi="Arial"/>
                <w:b w:val="0"/>
                <w:sz w:val="16"/>
              </w:rPr>
              <w:t>Proportion</w:t>
            </w:r>
          </w:p>
        </w:tc>
        <w:tc>
          <w:tcPr>
            <w:tcW w:type="dxa" w:w="3784"/>
          </w:tcPr>
          <w:p>
            <w:r/>
            <w:r>
              <w:rPr>
                <w:rFonts w:ascii="Arial" w:hAnsi="Arial"/>
                <w:b w:val="0"/>
                <w:sz w:val="16"/>
              </w:rPr>
              <w:t>Note 1: Parameter deprecated. See Regulation 92.6.2 and use another parameter instead.</w:t>
            </w:r>
          </w:p>
        </w:tc>
      </w:tr>
      <w:tr>
        <w:tc>
          <w:tcPr>
            <w:tcW w:type="dxa" w:w="3784"/>
          </w:tcPr>
          <w:p>
            <w:r/>
            <w:r>
              <w:rPr>
                <w:rFonts w:ascii="Arial" w:hAnsi="Arial"/>
                <w:b w:val="0"/>
                <w:sz w:val="16"/>
              </w:rPr>
              <w:t>18</w:t>
            </w:r>
          </w:p>
        </w:tc>
        <w:tc>
          <w:tcPr>
            <w:tcW w:type="dxa" w:w="3784"/>
          </w:tcPr>
          <w:p>
            <w:r/>
            <w:r>
              <w:rPr>
                <w:rFonts w:ascii="Arial" w:hAnsi="Arial"/>
                <w:b w:val="0"/>
                <w:sz w:val="16"/>
              </w:rPr>
              <w:t>Solar parameter in canopy conductance</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19</w:t>
            </w:r>
          </w:p>
        </w:tc>
        <w:tc>
          <w:tcPr>
            <w:tcW w:type="dxa" w:w="3784"/>
          </w:tcPr>
          <w:p>
            <w:r/>
            <w:r>
              <w:rPr>
                <w:rFonts w:ascii="Arial" w:hAnsi="Arial"/>
                <w:b w:val="0"/>
                <w:sz w:val="16"/>
              </w:rPr>
              <w:t>Temperature parameter in canopy</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Humidity parameter in canopy conductance</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Soil moisture parameter in canopy conductance</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Soil moisture</w:t>
            </w:r>
          </w:p>
        </w:tc>
        <w:tc>
          <w:tcPr>
            <w:tcW w:type="dxa" w:w="3784"/>
          </w:tcPr>
          <w:p>
            <w:r/>
            <w:r>
              <w:rPr>
                <w:rFonts w:ascii="Arial" w:hAnsi="Arial"/>
                <w:b w:val="0"/>
                <w:sz w:val="16"/>
              </w:rPr>
              <w:t>kg m-3</w:t>
            </w:r>
          </w:p>
        </w:tc>
        <w:tc>
          <w:tcPr>
            <w:tcW w:type="dxa" w:w="3784"/>
          </w:tcPr>
          <w:p>
            <w:r/>
            <w:r>
              <w:rPr>
                <w:rFonts w:ascii="Arial" w:hAnsi="Arial"/>
                <w:b w:val="0"/>
                <w:sz w:val="16"/>
              </w:rPr>
              <w:t>Note 8: Parameter deprecated. Use another parameter in parameter category 3: soil products instead.</w:t>
            </w:r>
          </w:p>
        </w:tc>
      </w:tr>
      <w:tr>
        <w:tc>
          <w:tcPr>
            <w:tcW w:type="dxa" w:w="3784"/>
          </w:tcPr>
          <w:p>
            <w:r/>
            <w:r>
              <w:rPr>
                <w:rFonts w:ascii="Arial" w:hAnsi="Arial"/>
                <w:b w:val="0"/>
                <w:sz w:val="16"/>
              </w:rPr>
              <w:t>23</w:t>
            </w:r>
          </w:p>
        </w:tc>
        <w:tc>
          <w:tcPr>
            <w:tcW w:type="dxa" w:w="3784"/>
          </w:tcPr>
          <w:p>
            <w:r/>
            <w:r>
              <w:rPr>
                <w:rFonts w:ascii="Arial" w:hAnsi="Arial"/>
                <w:b w:val="0"/>
                <w:sz w:val="16"/>
              </w:rPr>
              <w:t>Column-integrated soil water</w:t>
            </w:r>
          </w:p>
        </w:tc>
        <w:tc>
          <w:tcPr>
            <w:tcW w:type="dxa" w:w="3784"/>
          </w:tcPr>
          <w:p>
            <w:r/>
            <w:r>
              <w:rPr>
                <w:rFonts w:ascii="Arial" w:hAnsi="Arial"/>
                <w:b w:val="0"/>
                <w:sz w:val="16"/>
              </w:rPr>
              <w:t>kg m-2</w:t>
            </w:r>
          </w:p>
        </w:tc>
        <w:tc>
          <w:tcPr>
            <w:tcW w:type="dxa" w:w="3784"/>
          </w:tcPr>
          <w:p>
            <w:r/>
            <w:r>
              <w:rPr>
                <w:rFonts w:ascii="Arial" w:hAnsi="Arial"/>
                <w:b w:val="0"/>
                <w:sz w:val="16"/>
              </w:rPr>
              <w:t>Note 8: Parameter deprecated. Use another parameter in parameter category 3: soil products instead.</w:t>
            </w:r>
          </w:p>
        </w:tc>
      </w:tr>
      <w:tr>
        <w:tc>
          <w:tcPr>
            <w:tcW w:type="dxa" w:w="3784"/>
          </w:tcPr>
          <w:p>
            <w:r/>
            <w:r>
              <w:rPr>
                <w:rFonts w:ascii="Arial" w:hAnsi="Arial"/>
                <w:b w:val="0"/>
                <w:sz w:val="16"/>
              </w:rPr>
              <w:t>24</w:t>
            </w:r>
          </w:p>
        </w:tc>
        <w:tc>
          <w:tcPr>
            <w:tcW w:type="dxa" w:w="3784"/>
          </w:tcPr>
          <w:p>
            <w:r/>
            <w:r>
              <w:rPr>
                <w:rFonts w:ascii="Arial" w:hAnsi="Arial"/>
                <w:b w:val="0"/>
                <w:sz w:val="16"/>
              </w:rPr>
              <w:t>Heat flux</w:t>
            </w:r>
          </w:p>
        </w:tc>
        <w:tc>
          <w:tcPr>
            <w:tcW w:type="dxa" w:w="3784"/>
          </w:tcPr>
          <w:p>
            <w:r/>
            <w:r>
              <w:rPr>
                <w:rFonts w:ascii="Arial" w:hAnsi="Arial"/>
                <w:b w:val="0"/>
                <w:sz w:val="16"/>
              </w:rPr>
              <w:t>W m-2</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Volumetric soil moisture</w:t>
            </w:r>
          </w:p>
        </w:tc>
        <w:tc>
          <w:tcPr>
            <w:tcW w:type="dxa" w:w="3784"/>
          </w:tcPr>
          <w:p>
            <w:r/>
            <w:r>
              <w:rPr>
                <w:rFonts w:ascii="Arial" w:hAnsi="Arial"/>
                <w:b w:val="0"/>
                <w:sz w:val="16"/>
              </w:rPr>
              <w:t>m3 m-3</w:t>
            </w:r>
          </w:p>
        </w:tc>
        <w:tc>
          <w:tcPr>
            <w:tcW w:type="dxa" w:w="3784"/>
          </w:tcPr>
          <w:p>
            <w:r/>
            <w:r>
              <w:rPr>
                <w:rFonts w:ascii="Arial" w:hAnsi="Arial"/>
                <w:b w:val="0"/>
                <w:sz w:val="16"/>
              </w:rPr>
            </w:r>
          </w:p>
        </w:tc>
      </w:tr>
      <w:tr>
        <w:tc>
          <w:tcPr>
            <w:tcW w:type="dxa" w:w="3784"/>
          </w:tcPr>
          <w:p>
            <w:r/>
            <w:r>
              <w:rPr>
                <w:rFonts w:ascii="Arial" w:hAnsi="Arial"/>
                <w:b w:val="0"/>
                <w:sz w:val="16"/>
              </w:rPr>
              <w:t>26</w:t>
            </w:r>
          </w:p>
        </w:tc>
        <w:tc>
          <w:tcPr>
            <w:tcW w:type="dxa" w:w="3784"/>
          </w:tcPr>
          <w:p>
            <w:r/>
            <w:r>
              <w:rPr>
                <w:rFonts w:ascii="Arial" w:hAnsi="Arial"/>
                <w:b w:val="0"/>
                <w:sz w:val="16"/>
              </w:rPr>
              <w:t>Wilting point</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27</w:t>
            </w:r>
          </w:p>
        </w:tc>
        <w:tc>
          <w:tcPr>
            <w:tcW w:type="dxa" w:w="3784"/>
          </w:tcPr>
          <w:p>
            <w:r/>
            <w:r>
              <w:rPr>
                <w:rFonts w:ascii="Arial" w:hAnsi="Arial"/>
                <w:b w:val="0"/>
                <w:sz w:val="16"/>
              </w:rPr>
              <w:t>Volumetric wilting point</w:t>
            </w:r>
          </w:p>
        </w:tc>
        <w:tc>
          <w:tcPr>
            <w:tcW w:type="dxa" w:w="3784"/>
          </w:tcPr>
          <w:p>
            <w:r/>
            <w:r>
              <w:rPr>
                <w:rFonts w:ascii="Arial" w:hAnsi="Arial"/>
                <w:b w:val="0"/>
                <w:sz w:val="16"/>
              </w:rPr>
              <w:t>m3 m-3</w:t>
            </w:r>
          </w:p>
        </w:tc>
        <w:tc>
          <w:tcPr>
            <w:tcW w:type="dxa" w:w="3784"/>
          </w:tcPr>
          <w:p>
            <w:r/>
            <w:r>
              <w:rPr>
                <w:rFonts w:ascii="Arial" w:hAnsi="Arial"/>
                <w:b w:val="0"/>
                <w:sz w:val="16"/>
              </w:rPr>
            </w:r>
          </w:p>
        </w:tc>
      </w:tr>
      <w:tr>
        <w:tc>
          <w:tcPr>
            <w:tcW w:type="dxa" w:w="3784"/>
          </w:tcPr>
          <w:p>
            <w:r/>
            <w:r>
              <w:rPr>
                <w:rFonts w:ascii="Arial" w:hAnsi="Arial"/>
                <w:b w:val="0"/>
                <w:sz w:val="16"/>
              </w:rPr>
              <w:t>28</w:t>
            </w:r>
          </w:p>
        </w:tc>
        <w:tc>
          <w:tcPr>
            <w:tcW w:type="dxa" w:w="3784"/>
          </w:tcPr>
          <w:p>
            <w:r/>
            <w:r>
              <w:rPr>
                <w:rFonts w:ascii="Arial" w:hAnsi="Arial"/>
                <w:b w:val="0"/>
                <w:sz w:val="16"/>
              </w:rPr>
              <w:t>Leaf area index</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29</w:t>
            </w:r>
          </w:p>
        </w:tc>
        <w:tc>
          <w:tcPr>
            <w:tcW w:type="dxa" w:w="3784"/>
          </w:tcPr>
          <w:p>
            <w:r/>
            <w:r>
              <w:rPr>
                <w:rFonts w:ascii="Arial" w:hAnsi="Arial"/>
                <w:b w:val="0"/>
                <w:sz w:val="16"/>
              </w:rPr>
              <w:t>Evergreen forest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30</w:t>
            </w:r>
          </w:p>
        </w:tc>
        <w:tc>
          <w:tcPr>
            <w:tcW w:type="dxa" w:w="3784"/>
          </w:tcPr>
          <w:p>
            <w:r/>
            <w:r>
              <w:rPr>
                <w:rFonts w:ascii="Arial" w:hAnsi="Arial"/>
                <w:b w:val="0"/>
                <w:sz w:val="16"/>
              </w:rPr>
              <w:t>Deciduous forest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31</w:t>
            </w:r>
          </w:p>
        </w:tc>
        <w:tc>
          <w:tcPr>
            <w:tcW w:type="dxa" w:w="3784"/>
          </w:tcPr>
          <w:p>
            <w:r/>
            <w:r>
              <w:rPr>
                <w:rFonts w:ascii="Arial" w:hAnsi="Arial"/>
                <w:b w:val="0"/>
                <w:sz w:val="16"/>
              </w:rPr>
              <w:t>Normalized differential vegetation index (NDVI)</w:t>
            </w:r>
          </w:p>
        </w:tc>
        <w:tc>
          <w:tcPr>
            <w:tcW w:type="dxa" w:w="3784"/>
          </w:tcPr>
          <w:p>
            <w:r/>
            <w:r>
              <w:rPr>
                <w:rFonts w:ascii="Arial" w:hAnsi="Arial"/>
                <w:b w:val="0"/>
                <w:sz w:val="16"/>
              </w:rPr>
              <w:t>Numeric</w:t>
            </w:r>
          </w:p>
        </w:tc>
        <w:tc>
          <w:tcPr>
            <w:tcW w:type="dxa" w:w="3784"/>
          </w:tcPr>
          <w:p>
            <w:r/>
            <w:r>
              <w:rPr>
                <w:rFonts w:ascii="Arial" w:hAnsi="Arial"/>
                <w:b w:val="0"/>
                <w:sz w:val="16"/>
              </w:rPr>
            </w:r>
          </w:p>
        </w:tc>
      </w:tr>
      <w:tr>
        <w:tc>
          <w:tcPr>
            <w:tcW w:type="dxa" w:w="3784"/>
          </w:tcPr>
          <w:p>
            <w:r/>
            <w:r>
              <w:rPr>
                <w:rFonts w:ascii="Arial" w:hAnsi="Arial"/>
                <w:b w:val="0"/>
                <w:sz w:val="16"/>
              </w:rPr>
              <w:t>32</w:t>
            </w:r>
          </w:p>
        </w:tc>
        <w:tc>
          <w:tcPr>
            <w:tcW w:type="dxa" w:w="3784"/>
          </w:tcPr>
          <w:p>
            <w:r/>
            <w:r>
              <w:rPr>
                <w:rFonts w:ascii="Arial" w:hAnsi="Arial"/>
                <w:b w:val="0"/>
                <w:sz w:val="16"/>
              </w:rPr>
              <w:t>Root depth of vegetation</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33</w:t>
            </w:r>
          </w:p>
        </w:tc>
        <w:tc>
          <w:tcPr>
            <w:tcW w:type="dxa" w:w="3784"/>
          </w:tcPr>
          <w:p>
            <w:r/>
            <w:r>
              <w:rPr>
                <w:rFonts w:ascii="Arial" w:hAnsi="Arial"/>
                <w:b w:val="0"/>
                <w:sz w:val="16"/>
              </w:rPr>
              <w:t>Water runoff and drainage</w:t>
            </w:r>
          </w:p>
        </w:tc>
        <w:tc>
          <w:tcPr>
            <w:tcW w:type="dxa" w:w="3784"/>
          </w:tcPr>
          <w:p>
            <w:r/>
            <w:r>
              <w:rPr>
                <w:rFonts w:ascii="Arial" w:hAnsi="Arial"/>
                <w:b w:val="0"/>
                <w:sz w:val="16"/>
              </w:rPr>
              <w:t>kg m-2</w:t>
            </w:r>
          </w:p>
        </w:tc>
        <w:tc>
          <w:tcPr>
            <w:tcW w:type="dxa" w:w="3784"/>
          </w:tcPr>
          <w:p>
            <w:r/>
            <w:r>
              <w:rPr>
                <w:rFonts w:ascii="Arial" w:hAnsi="Arial"/>
                <w:b w:val="0"/>
                <w:sz w:val="16"/>
              </w:rPr>
              <w:t>Note 6: Statistical process 1 (Accumulation) does not change units.</w:t>
            </w:r>
          </w:p>
        </w:tc>
      </w:tr>
      <w:tr>
        <w:tc>
          <w:tcPr>
            <w:tcW w:type="dxa" w:w="3784"/>
          </w:tcPr>
          <w:p>
            <w:r/>
            <w:r>
              <w:rPr>
                <w:rFonts w:ascii="Arial" w:hAnsi="Arial"/>
                <w:b w:val="0"/>
                <w:sz w:val="16"/>
              </w:rPr>
              <w:t>34</w:t>
            </w:r>
          </w:p>
        </w:tc>
        <w:tc>
          <w:tcPr>
            <w:tcW w:type="dxa" w:w="3784"/>
          </w:tcPr>
          <w:p>
            <w:r/>
            <w:r>
              <w:rPr>
                <w:rFonts w:ascii="Arial" w:hAnsi="Arial"/>
                <w:b w:val="0"/>
                <w:sz w:val="16"/>
              </w:rPr>
              <w:t>Surface water runoff</w:t>
            </w:r>
          </w:p>
        </w:tc>
        <w:tc>
          <w:tcPr>
            <w:tcW w:type="dxa" w:w="3784"/>
          </w:tcPr>
          <w:p>
            <w:r/>
            <w:r>
              <w:rPr>
                <w:rFonts w:ascii="Arial" w:hAnsi="Arial"/>
                <w:b w:val="0"/>
                <w:sz w:val="16"/>
              </w:rPr>
              <w:t>kg m-2</w:t>
            </w:r>
          </w:p>
        </w:tc>
        <w:tc>
          <w:tcPr>
            <w:tcW w:type="dxa" w:w="3784"/>
          </w:tcPr>
          <w:p>
            <w:r/>
            <w:r>
              <w:rPr>
                <w:rFonts w:ascii="Arial" w:hAnsi="Arial"/>
                <w:b w:val="0"/>
                <w:sz w:val="16"/>
              </w:rPr>
              <w:t>Note 6: Statistical process 1 (Accumulation) does not change units.</w:t>
            </w:r>
          </w:p>
        </w:tc>
      </w:tr>
      <w:tr>
        <w:tc>
          <w:tcPr>
            <w:tcW w:type="dxa" w:w="3784"/>
          </w:tcPr>
          <w:p>
            <w:r/>
            <w:r>
              <w:rPr>
                <w:rFonts w:ascii="Arial" w:hAnsi="Arial"/>
                <w:b w:val="0"/>
                <w:sz w:val="16"/>
              </w:rPr>
              <w:t>35</w:t>
            </w:r>
          </w:p>
        </w:tc>
        <w:tc>
          <w:tcPr>
            <w:tcW w:type="dxa" w:w="3784"/>
          </w:tcPr>
          <w:p>
            <w:r/>
            <w:r>
              <w:rPr>
                <w:rFonts w:ascii="Arial" w:hAnsi="Arial"/>
                <w:b w:val="0"/>
                <w:sz w:val="16"/>
              </w:rPr>
              <w:t>Tile class</w:t>
            </w:r>
          </w:p>
        </w:tc>
        <w:tc>
          <w:tcPr>
            <w:tcW w:type="dxa" w:w="3784"/>
          </w:tcPr>
          <w:p>
            <w:r/>
            <w:r>
              <w:rPr>
                <w:rFonts w:ascii="Arial" w:hAnsi="Arial"/>
                <w:b w:val="0"/>
                <w:sz w:val="16"/>
              </w:rPr>
              <w:t>(Code table 4.243)</w:t>
            </w:r>
          </w:p>
        </w:tc>
        <w:tc>
          <w:tcPr>
            <w:tcW w:type="dxa" w:w="3784"/>
          </w:tcPr>
          <w:p>
            <w:r/>
            <w:r>
              <w:rPr>
                <w:rFonts w:ascii="Arial" w:hAnsi="Arial"/>
                <w:b w:val="0"/>
                <w:sz w:val="16"/>
              </w:rPr>
            </w:r>
          </w:p>
        </w:tc>
      </w:tr>
      <w:tr>
        <w:tc>
          <w:tcPr>
            <w:tcW w:type="dxa" w:w="3784"/>
          </w:tcPr>
          <w:p>
            <w:r/>
            <w:r>
              <w:rPr>
                <w:rFonts w:ascii="Arial" w:hAnsi="Arial"/>
                <w:b w:val="0"/>
                <w:sz w:val="16"/>
              </w:rPr>
              <w:t>36</w:t>
            </w:r>
          </w:p>
        </w:tc>
        <w:tc>
          <w:tcPr>
            <w:tcW w:type="dxa" w:w="3784"/>
          </w:tcPr>
          <w:p>
            <w:r/>
            <w:r>
              <w:rPr>
                <w:rFonts w:ascii="Arial" w:hAnsi="Arial"/>
                <w:b w:val="0"/>
                <w:sz w:val="16"/>
              </w:rPr>
              <w:t>Tile fraction</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37</w:t>
            </w:r>
          </w:p>
        </w:tc>
        <w:tc>
          <w:tcPr>
            <w:tcW w:type="dxa" w:w="3784"/>
          </w:tcPr>
          <w:p>
            <w:r/>
            <w:r>
              <w:rPr>
                <w:rFonts w:ascii="Arial" w:hAnsi="Arial"/>
                <w:b w:val="0"/>
                <w:sz w:val="16"/>
              </w:rPr>
              <w:t>Tile percentage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38</w:t>
            </w:r>
          </w:p>
        </w:tc>
        <w:tc>
          <w:tcPr>
            <w:tcW w:type="dxa" w:w="3784"/>
          </w:tcPr>
          <w:p>
            <w:r/>
            <w:r>
              <w:rPr>
                <w:rFonts w:ascii="Arial" w:hAnsi="Arial"/>
                <w:b w:val="0"/>
                <w:sz w:val="16"/>
              </w:rPr>
              <w:t>Soil volumetric ice content (water equivalent)</w:t>
            </w:r>
          </w:p>
        </w:tc>
        <w:tc>
          <w:tcPr>
            <w:tcW w:type="dxa" w:w="3784"/>
          </w:tcPr>
          <w:p>
            <w:r/>
            <w:r>
              <w:rPr>
                <w:rFonts w:ascii="Arial" w:hAnsi="Arial"/>
                <w:b w:val="0"/>
                <w:sz w:val="16"/>
              </w:rPr>
              <w:t>m3 m-3</w:t>
            </w:r>
          </w:p>
        </w:tc>
        <w:tc>
          <w:tcPr>
            <w:tcW w:type="dxa" w:w="3784"/>
          </w:tcPr>
          <w:p>
            <w:r/>
            <w:r>
              <w:rPr>
                <w:rFonts w:ascii="Arial" w:hAnsi="Arial"/>
                <w:b w:val="0"/>
                <w:sz w:val="16"/>
              </w:rPr>
              <w:t>Note 51: For parameter 38 (Parameter category 0), ice volume is expressed as if the ice content were melted to liquid water and then its volume measured in the liquid state. This may be understood in the same manner as water equivalent snow depth.</w:t>
            </w:r>
          </w:p>
        </w:tc>
      </w:tr>
      <w:tr>
        <w:tc>
          <w:tcPr>
            <w:tcW w:type="dxa" w:w="3784"/>
          </w:tcPr>
          <w:p>
            <w:r/>
            <w:r>
              <w:rPr>
                <w:rFonts w:ascii="Arial" w:hAnsi="Arial"/>
                <w:b w:val="0"/>
                <w:sz w:val="16"/>
              </w:rPr>
              <w:t>39</w:t>
            </w:r>
          </w:p>
        </w:tc>
        <w:tc>
          <w:tcPr>
            <w:tcW w:type="dxa" w:w="3784"/>
          </w:tcPr>
          <w:p>
            <w:r/>
            <w:r>
              <w:rPr>
                <w:rFonts w:ascii="Arial" w:hAnsi="Arial"/>
                <w:b w:val="0"/>
                <w:sz w:val="16"/>
              </w:rPr>
              <w:t>Evapotranspiration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40</w:t>
            </w:r>
          </w:p>
        </w:tc>
        <w:tc>
          <w:tcPr>
            <w:tcW w:type="dxa" w:w="3784"/>
          </w:tcPr>
          <w:p>
            <w:r/>
            <w:r>
              <w:rPr>
                <w:rFonts w:ascii="Arial" w:hAnsi="Arial"/>
                <w:b w:val="0"/>
                <w:sz w:val="16"/>
              </w:rPr>
              <w:t>Potential evapotranspiration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41</w:t>
            </w:r>
          </w:p>
        </w:tc>
        <w:tc>
          <w:tcPr>
            <w:tcW w:type="dxa" w:w="3784"/>
          </w:tcPr>
          <w:p>
            <w:r/>
            <w:r>
              <w:rPr>
                <w:rFonts w:ascii="Arial" w:hAnsi="Arial"/>
                <w:b w:val="0"/>
                <w:sz w:val="16"/>
              </w:rPr>
              <w:t>Snow melt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42</w:t>
            </w:r>
          </w:p>
        </w:tc>
        <w:tc>
          <w:tcPr>
            <w:tcW w:type="dxa" w:w="3784"/>
          </w:tcPr>
          <w:p>
            <w:r/>
            <w:r>
              <w:rPr>
                <w:rFonts w:ascii="Arial" w:hAnsi="Arial"/>
                <w:b w:val="0"/>
                <w:sz w:val="16"/>
              </w:rPr>
              <w:t>Water runoff and drainage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43</w:t>
            </w:r>
          </w:p>
        </w:tc>
        <w:tc>
          <w:tcPr>
            <w:tcW w:type="dxa" w:w="3784"/>
          </w:tcPr>
          <w:p>
            <w:r/>
            <w:r>
              <w:rPr>
                <w:rFonts w:ascii="Arial" w:hAnsi="Arial"/>
                <w:b w:val="0"/>
                <w:sz w:val="16"/>
              </w:rPr>
              <w:t>Drainage direction</w:t>
            </w:r>
          </w:p>
        </w:tc>
        <w:tc>
          <w:tcPr>
            <w:tcW w:type="dxa" w:w="3784"/>
          </w:tcPr>
          <w:p>
            <w:r/>
            <w:r>
              <w:rPr>
                <w:rFonts w:ascii="Arial" w:hAnsi="Arial"/>
                <w:b w:val="0"/>
                <w:sz w:val="16"/>
              </w:rPr>
              <w:t>(Code table 4.250)</w:t>
            </w:r>
          </w:p>
        </w:tc>
        <w:tc>
          <w:tcPr>
            <w:tcW w:type="dxa" w:w="3784"/>
          </w:tcPr>
          <w:p>
            <w:r/>
            <w:r>
              <w:rPr>
                <w:rFonts w:ascii="Arial" w:hAnsi="Arial"/>
                <w:b w:val="0"/>
                <w:sz w:val="16"/>
              </w:rPr>
            </w:r>
          </w:p>
        </w:tc>
      </w:tr>
      <w:tr>
        <w:tc>
          <w:tcPr>
            <w:tcW w:type="dxa" w:w="3784"/>
          </w:tcPr>
          <w:p>
            <w:r/>
            <w:r>
              <w:rPr>
                <w:rFonts w:ascii="Arial" w:hAnsi="Arial"/>
                <w:b w:val="0"/>
                <w:sz w:val="16"/>
              </w:rPr>
              <w:t>44</w:t>
            </w:r>
          </w:p>
        </w:tc>
        <w:tc>
          <w:tcPr>
            <w:tcW w:type="dxa" w:w="3784"/>
          </w:tcPr>
          <w:p>
            <w:r/>
            <w:r>
              <w:rPr>
                <w:rFonts w:ascii="Arial" w:hAnsi="Arial"/>
                <w:b w:val="0"/>
                <w:sz w:val="16"/>
              </w:rPr>
              <w:t>Upstream area</w:t>
            </w:r>
          </w:p>
        </w:tc>
        <w:tc>
          <w:tcPr>
            <w:tcW w:type="dxa" w:w="3784"/>
          </w:tcPr>
          <w:p>
            <w:r/>
            <w:r>
              <w:rPr>
                <w:rFonts w:ascii="Arial" w:hAnsi="Arial"/>
                <w:b w:val="0"/>
                <w:sz w:val="16"/>
              </w:rPr>
              <w:t>m2</w:t>
            </w:r>
          </w:p>
        </w:tc>
        <w:tc>
          <w:tcPr>
            <w:tcW w:type="dxa" w:w="3784"/>
          </w:tcPr>
          <w:p>
            <w:r/>
            <w:r>
              <w:rPr>
                <w:rFonts w:ascii="Arial" w:hAnsi="Arial"/>
                <w:b w:val="0"/>
                <w:sz w:val="16"/>
              </w:rPr>
            </w:r>
          </w:p>
        </w:tc>
      </w:tr>
      <w:tr>
        <w:tc>
          <w:tcPr>
            <w:tcW w:type="dxa" w:w="3784"/>
          </w:tcPr>
          <w:p>
            <w:r/>
            <w:r>
              <w:rPr>
                <w:rFonts w:ascii="Arial" w:hAnsi="Arial"/>
                <w:b w:val="0"/>
                <w:sz w:val="16"/>
              </w:rPr>
              <w:t>45</w:t>
            </w:r>
          </w:p>
        </w:tc>
        <w:tc>
          <w:tcPr>
            <w:tcW w:type="dxa" w:w="3784"/>
          </w:tcPr>
          <w:p>
            <w:r/>
            <w:r>
              <w:rPr>
                <w:rFonts w:ascii="Arial" w:hAnsi="Arial"/>
                <w:b w:val="0"/>
                <w:sz w:val="16"/>
              </w:rPr>
              <w:t>Wetland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46</w:t>
            </w:r>
          </w:p>
        </w:tc>
        <w:tc>
          <w:tcPr>
            <w:tcW w:type="dxa" w:w="3784"/>
          </w:tcPr>
          <w:p>
            <w:r/>
            <w:r>
              <w:rPr>
                <w:rFonts w:ascii="Arial" w:hAnsi="Arial"/>
                <w:b w:val="0"/>
                <w:sz w:val="16"/>
              </w:rPr>
              <w:t>Wetland type</w:t>
            </w:r>
          </w:p>
        </w:tc>
        <w:tc>
          <w:tcPr>
            <w:tcW w:type="dxa" w:w="3784"/>
          </w:tcPr>
          <w:p>
            <w:r/>
            <w:r>
              <w:rPr>
                <w:rFonts w:ascii="Arial" w:hAnsi="Arial"/>
                <w:b w:val="0"/>
                <w:sz w:val="16"/>
              </w:rPr>
              <w:t>(Code table 4.239)</w:t>
            </w:r>
          </w:p>
        </w:tc>
        <w:tc>
          <w:tcPr>
            <w:tcW w:type="dxa" w:w="3784"/>
          </w:tcPr>
          <w:p>
            <w:r/>
            <w:r>
              <w:rPr>
                <w:rFonts w:ascii="Arial" w:hAnsi="Arial"/>
                <w:b w:val="0"/>
                <w:sz w:val="16"/>
              </w:rPr>
            </w:r>
          </w:p>
        </w:tc>
      </w:tr>
      <w:tr>
        <w:tc>
          <w:tcPr>
            <w:tcW w:type="dxa" w:w="3784"/>
          </w:tcPr>
          <w:p>
            <w:r/>
            <w:r>
              <w:rPr>
                <w:rFonts w:ascii="Arial" w:hAnsi="Arial"/>
                <w:b w:val="0"/>
                <w:sz w:val="16"/>
              </w:rPr>
              <w:t>47</w:t>
            </w:r>
          </w:p>
        </w:tc>
        <w:tc>
          <w:tcPr>
            <w:tcW w:type="dxa" w:w="3784"/>
          </w:tcPr>
          <w:p>
            <w:r/>
            <w:r>
              <w:rPr>
                <w:rFonts w:ascii="Arial" w:hAnsi="Arial"/>
                <w:b w:val="0"/>
                <w:sz w:val="16"/>
              </w:rPr>
              <w:t>Irrigation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48</w:t>
            </w:r>
          </w:p>
        </w:tc>
        <w:tc>
          <w:tcPr>
            <w:tcW w:type="dxa" w:w="3784"/>
          </w:tcPr>
          <w:p>
            <w:r/>
            <w:r>
              <w:rPr>
                <w:rFonts w:ascii="Arial" w:hAnsi="Arial"/>
                <w:b w:val="0"/>
                <w:sz w:val="16"/>
              </w:rPr>
              <w:t>C4 crop cover</w:t>
            </w:r>
          </w:p>
        </w:tc>
        <w:tc>
          <w:tcPr>
            <w:tcW w:type="dxa" w:w="3784"/>
          </w:tcPr>
          <w:p>
            <w:r/>
            <w:r>
              <w:rPr>
                <w:rFonts w:ascii="Arial" w:hAnsi="Arial"/>
                <w:b w:val="0"/>
                <w:sz w:val="16"/>
              </w:rPr>
              <w:t>Proportion</w:t>
            </w:r>
          </w:p>
        </w:tc>
        <w:tc>
          <w:tcPr>
            <w:tcW w:type="dxa" w:w="3784"/>
          </w:tcPr>
          <w:p>
            <w:r/>
            <w:r>
              <w:rPr>
                <w:rFonts w:ascii="Arial" w:hAnsi="Arial"/>
                <w:b w:val="0"/>
                <w:sz w:val="16"/>
              </w:rPr>
              <w:t>Note 125: A C4 plant is a type of plant that uses a specific photosynthesis mechanism (C4 photosynthesis) in order to avoid photorespiration. Other types of plants are C3 and CAM.</w:t>
            </w:r>
          </w:p>
        </w:tc>
      </w:tr>
      <w:tr>
        <w:tc>
          <w:tcPr>
            <w:tcW w:type="dxa" w:w="3784"/>
          </w:tcPr>
          <w:p>
            <w:r/>
            <w:r>
              <w:rPr>
                <w:rFonts w:ascii="Arial" w:hAnsi="Arial"/>
                <w:b w:val="0"/>
                <w:sz w:val="16"/>
              </w:rPr>
              <w:t>49</w:t>
            </w:r>
          </w:p>
        </w:tc>
        <w:tc>
          <w:tcPr>
            <w:tcW w:type="dxa" w:w="3784"/>
          </w:tcPr>
          <w:p>
            <w:r/>
            <w:r>
              <w:rPr>
                <w:rFonts w:ascii="Arial" w:hAnsi="Arial"/>
                <w:b w:val="0"/>
                <w:sz w:val="16"/>
              </w:rPr>
              <w:t>C4 grass cover</w:t>
            </w:r>
          </w:p>
        </w:tc>
        <w:tc>
          <w:tcPr>
            <w:tcW w:type="dxa" w:w="3784"/>
          </w:tcPr>
          <w:p>
            <w:r/>
            <w:r>
              <w:rPr>
                <w:rFonts w:ascii="Arial" w:hAnsi="Arial"/>
                <w:b w:val="0"/>
                <w:sz w:val="16"/>
              </w:rPr>
              <w:t>Proportion</w:t>
            </w:r>
          </w:p>
        </w:tc>
        <w:tc>
          <w:tcPr>
            <w:tcW w:type="dxa" w:w="3784"/>
          </w:tcPr>
          <w:p>
            <w:r/>
            <w:r>
              <w:rPr>
                <w:rFonts w:ascii="Arial" w:hAnsi="Arial"/>
                <w:b w:val="0"/>
                <w:sz w:val="16"/>
              </w:rPr>
              <w:t>Note 125: A C4 plant is a type of plant that uses a specific photosynthesis mechanism (C4 photosynthesis) in order to avoid photorespiration. Other types of plants are C3 and CAM.</w:t>
            </w:r>
          </w:p>
        </w:tc>
      </w:tr>
      <w:tr>
        <w:tc>
          <w:tcPr>
            <w:tcW w:type="dxa" w:w="3784"/>
          </w:tcPr>
          <w:p>
            <w:r/>
            <w:r>
              <w:rPr>
                <w:rFonts w:ascii="Arial" w:hAnsi="Arial"/>
                <w:b w:val="0"/>
                <w:sz w:val="16"/>
              </w:rPr>
              <w:t>50</w:t>
            </w:r>
          </w:p>
        </w:tc>
        <w:tc>
          <w:tcPr>
            <w:tcW w:type="dxa" w:w="3784"/>
          </w:tcPr>
          <w:p>
            <w:r/>
            <w:r>
              <w:rPr>
                <w:rFonts w:ascii="Arial" w:hAnsi="Arial"/>
                <w:b w:val="0"/>
                <w:sz w:val="16"/>
              </w:rPr>
              <w:t>Skin reservoir content</w:t>
            </w:r>
          </w:p>
        </w:tc>
        <w:tc>
          <w:tcPr>
            <w:tcW w:type="dxa" w:w="3784"/>
          </w:tcPr>
          <w:p>
            <w:r/>
            <w:r>
              <w:rPr>
                <w:rFonts w:ascii="Arial" w:hAnsi="Arial"/>
                <w:b w:val="0"/>
                <w:sz w:val="16"/>
              </w:rPr>
              <w:t>kg m-2</w:t>
            </w:r>
          </w:p>
        </w:tc>
        <w:tc>
          <w:tcPr>
            <w:tcW w:type="dxa" w:w="3784"/>
          </w:tcPr>
          <w:p>
            <w:r/>
            <w:r>
              <w:rPr>
                <w:rFonts w:ascii="Arial" w:hAnsi="Arial"/>
                <w:b w:val="0"/>
                <w:sz w:val="16"/>
              </w:rPr>
            </w:r>
          </w:p>
        </w:tc>
      </w:tr>
      <w:tr>
        <w:tc>
          <w:tcPr>
            <w:tcW w:type="dxa" w:w="3784"/>
          </w:tcPr>
          <w:p>
            <w:r/>
            <w:r>
              <w:rPr>
                <w:rFonts w:ascii="Arial" w:hAnsi="Arial"/>
                <w:b w:val="0"/>
                <w:sz w:val="16"/>
              </w:rPr>
              <w:t>51</w:t>
            </w:r>
          </w:p>
        </w:tc>
        <w:tc>
          <w:tcPr>
            <w:tcW w:type="dxa" w:w="3784"/>
          </w:tcPr>
          <w:p>
            <w:r/>
            <w:r>
              <w:rPr>
                <w:rFonts w:ascii="Arial" w:hAnsi="Arial"/>
                <w:b w:val="0"/>
                <w:sz w:val="16"/>
              </w:rPr>
              <w:t>Surface runoff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52</w:t>
            </w:r>
          </w:p>
        </w:tc>
        <w:tc>
          <w:tcPr>
            <w:tcW w:type="dxa" w:w="3784"/>
          </w:tcPr>
          <w:p>
            <w:r/>
            <w:r>
              <w:rPr>
                <w:rFonts w:ascii="Arial" w:hAnsi="Arial"/>
                <w:b w:val="0"/>
                <w:sz w:val="16"/>
              </w:rPr>
              <w:t>Subsurface runoff rate</w:t>
            </w:r>
          </w:p>
        </w:tc>
        <w:tc>
          <w:tcPr>
            <w:tcW w:type="dxa" w:w="3784"/>
          </w:tcPr>
          <w:p>
            <w:r/>
            <w:r>
              <w:rPr>
                <w:rFonts w:ascii="Arial" w:hAnsi="Arial"/>
                <w:b w:val="0"/>
                <w:sz w:val="16"/>
              </w:rPr>
              <w:t>kg m-2 s-1</w:t>
            </w:r>
          </w:p>
        </w:tc>
        <w:tc>
          <w:tcPr>
            <w:tcW w:type="dxa" w:w="3784"/>
          </w:tcPr>
          <w:p>
            <w:r/>
            <w:r>
              <w:rPr>
                <w:rFonts w:ascii="Arial" w:hAnsi="Arial"/>
                <w:b w:val="0"/>
                <w:sz w:val="16"/>
              </w:rPr>
            </w:r>
          </w:p>
        </w:tc>
      </w:tr>
      <w:tr>
        <w:tc>
          <w:tcPr>
            <w:tcW w:type="dxa" w:w="3784"/>
          </w:tcPr>
          <w:p>
            <w:r/>
            <w:r>
              <w:rPr>
                <w:rFonts w:ascii="Arial" w:hAnsi="Arial"/>
                <w:b w:val="0"/>
                <w:sz w:val="16"/>
              </w:rPr>
              <w:t>53</w:t>
            </w:r>
          </w:p>
        </w:tc>
        <w:tc>
          <w:tcPr>
            <w:tcW w:type="dxa" w:w="3784"/>
          </w:tcPr>
          <w:p>
            <w:r/>
            <w:r>
              <w:rPr>
                <w:rFonts w:ascii="Arial" w:hAnsi="Arial"/>
                <w:b w:val="0"/>
                <w:sz w:val="16"/>
              </w:rPr>
              <w:t>Low-vegetation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54</w:t>
            </w:r>
          </w:p>
        </w:tc>
        <w:tc>
          <w:tcPr>
            <w:tcW w:type="dxa" w:w="3784"/>
          </w:tcPr>
          <w:p>
            <w:r/>
            <w:r>
              <w:rPr>
                <w:rFonts w:ascii="Arial" w:hAnsi="Arial"/>
                <w:b w:val="0"/>
                <w:sz w:val="16"/>
              </w:rPr>
              <w:t>High-vegetation cover</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55</w:t>
            </w:r>
          </w:p>
        </w:tc>
        <w:tc>
          <w:tcPr>
            <w:tcW w:type="dxa" w:w="3784"/>
          </w:tcPr>
          <w:p>
            <w:r/>
            <w:r>
              <w:rPr>
                <w:rFonts w:ascii="Arial" w:hAnsi="Arial"/>
                <w:b w:val="0"/>
                <w:sz w:val="16"/>
              </w:rPr>
              <w:t>Leaf area index, low-vegetation</w:t>
            </w:r>
          </w:p>
        </w:tc>
        <w:tc>
          <w:tcPr>
            <w:tcW w:type="dxa" w:w="3784"/>
          </w:tcPr>
          <w:p>
            <w:r/>
            <w:r>
              <w:rPr>
                <w:rFonts w:ascii="Arial" w:hAnsi="Arial"/>
                <w:b w:val="0"/>
                <w:sz w:val="16"/>
              </w:rPr>
              <w:t>m2 m-2</w:t>
            </w:r>
          </w:p>
        </w:tc>
        <w:tc>
          <w:tcPr>
            <w:tcW w:type="dxa" w:w="3784"/>
          </w:tcPr>
          <w:p>
            <w:r/>
            <w:r>
              <w:rPr>
                <w:rFonts w:ascii="Arial" w:hAnsi="Arial"/>
                <w:b w:val="0"/>
                <w:sz w:val="16"/>
              </w:rPr>
            </w:r>
          </w:p>
        </w:tc>
      </w:tr>
      <w:tr>
        <w:tc>
          <w:tcPr>
            <w:tcW w:type="dxa" w:w="3784"/>
          </w:tcPr>
          <w:p>
            <w:r/>
            <w:r>
              <w:rPr>
                <w:rFonts w:ascii="Arial" w:hAnsi="Arial"/>
                <w:b w:val="0"/>
                <w:sz w:val="16"/>
              </w:rPr>
              <w:t>56</w:t>
            </w:r>
          </w:p>
        </w:tc>
        <w:tc>
          <w:tcPr>
            <w:tcW w:type="dxa" w:w="3784"/>
          </w:tcPr>
          <w:p>
            <w:r/>
            <w:r>
              <w:rPr>
                <w:rFonts w:ascii="Arial" w:hAnsi="Arial"/>
                <w:b w:val="0"/>
                <w:sz w:val="16"/>
              </w:rPr>
              <w:t>Leaf area index, high-vegetation</w:t>
            </w:r>
          </w:p>
        </w:tc>
        <w:tc>
          <w:tcPr>
            <w:tcW w:type="dxa" w:w="3784"/>
          </w:tcPr>
          <w:p>
            <w:r/>
            <w:r>
              <w:rPr>
                <w:rFonts w:ascii="Arial" w:hAnsi="Arial"/>
                <w:b w:val="0"/>
                <w:sz w:val="16"/>
              </w:rPr>
              <w:t>m2 m-2</w:t>
            </w:r>
          </w:p>
        </w:tc>
        <w:tc>
          <w:tcPr>
            <w:tcW w:type="dxa" w:w="3784"/>
          </w:tcPr>
          <w:p>
            <w:r/>
            <w:r>
              <w:rPr>
                <w:rFonts w:ascii="Arial" w:hAnsi="Arial"/>
                <w:b w:val="0"/>
                <w:sz w:val="16"/>
              </w:rPr>
            </w:r>
          </w:p>
        </w:tc>
      </w:tr>
      <w:tr>
        <w:tc>
          <w:tcPr>
            <w:tcW w:type="dxa" w:w="3784"/>
          </w:tcPr>
          <w:p>
            <w:r/>
            <w:r>
              <w:rPr>
                <w:rFonts w:ascii="Arial" w:hAnsi="Arial"/>
                <w:b w:val="0"/>
                <w:sz w:val="16"/>
              </w:rPr>
              <w:t>57</w:t>
            </w:r>
          </w:p>
        </w:tc>
        <w:tc>
          <w:tcPr>
            <w:tcW w:type="dxa" w:w="3784"/>
          </w:tcPr>
          <w:p>
            <w:r/>
            <w:r>
              <w:rPr>
                <w:rFonts w:ascii="Arial" w:hAnsi="Arial"/>
                <w:b w:val="0"/>
                <w:sz w:val="16"/>
              </w:rPr>
              <w:t>Type of low-vegetation</w:t>
            </w:r>
          </w:p>
        </w:tc>
        <w:tc>
          <w:tcPr>
            <w:tcW w:type="dxa" w:w="3784"/>
          </w:tcPr>
          <w:p>
            <w:r/>
            <w:r>
              <w:rPr>
                <w:rFonts w:ascii="Arial" w:hAnsi="Arial"/>
                <w:b w:val="0"/>
                <w:sz w:val="16"/>
              </w:rPr>
              <w:t>Code table 4.234</w:t>
            </w:r>
          </w:p>
        </w:tc>
        <w:tc>
          <w:tcPr>
            <w:tcW w:type="dxa" w:w="3784"/>
          </w:tcPr>
          <w:p>
            <w:r/>
            <w:r>
              <w:rPr>
                <w:rFonts w:ascii="Arial" w:hAnsi="Arial"/>
                <w:b w:val="0"/>
                <w:sz w:val="16"/>
              </w:rPr>
            </w:r>
          </w:p>
        </w:tc>
      </w:tr>
      <w:tr>
        <w:tc>
          <w:tcPr>
            <w:tcW w:type="dxa" w:w="3784"/>
          </w:tcPr>
          <w:p>
            <w:r/>
            <w:r>
              <w:rPr>
                <w:rFonts w:ascii="Arial" w:hAnsi="Arial"/>
                <w:b w:val="0"/>
                <w:sz w:val="16"/>
              </w:rPr>
              <w:t>58</w:t>
            </w:r>
          </w:p>
        </w:tc>
        <w:tc>
          <w:tcPr>
            <w:tcW w:type="dxa" w:w="3784"/>
          </w:tcPr>
          <w:p>
            <w:r/>
            <w:r>
              <w:rPr>
                <w:rFonts w:ascii="Arial" w:hAnsi="Arial"/>
                <w:b w:val="0"/>
                <w:sz w:val="16"/>
              </w:rPr>
              <w:t>Type of high-vegetation</w:t>
            </w:r>
          </w:p>
        </w:tc>
        <w:tc>
          <w:tcPr>
            <w:tcW w:type="dxa" w:w="3784"/>
          </w:tcPr>
          <w:p>
            <w:r/>
            <w:r>
              <w:rPr>
                <w:rFonts w:ascii="Arial" w:hAnsi="Arial"/>
                <w:b w:val="0"/>
                <w:sz w:val="16"/>
              </w:rPr>
              <w:t>Code table 4.234</w:t>
            </w:r>
          </w:p>
        </w:tc>
        <w:tc>
          <w:tcPr>
            <w:tcW w:type="dxa" w:w="3784"/>
          </w:tcPr>
          <w:p>
            <w:r/>
            <w:r>
              <w:rPr>
                <w:rFonts w:ascii="Arial" w:hAnsi="Arial"/>
                <w:b w:val="0"/>
                <w:sz w:val="16"/>
              </w:rPr>
            </w:r>
          </w:p>
        </w:tc>
      </w:tr>
      <w:tr>
        <w:tc>
          <w:tcPr>
            <w:tcW w:type="dxa" w:w="3784"/>
          </w:tcPr>
          <w:p>
            <w:r/>
            <w:r>
              <w:rPr>
                <w:rFonts w:ascii="Arial" w:hAnsi="Arial"/>
                <w:b w:val="0"/>
                <w:sz w:val="16"/>
              </w:rPr>
              <w:t>59</w:t>
            </w:r>
          </w:p>
        </w:tc>
        <w:tc>
          <w:tcPr>
            <w:tcW w:type="dxa" w:w="3784"/>
          </w:tcPr>
          <w:p>
            <w:r/>
            <w:r>
              <w:rPr>
                <w:rFonts w:ascii="Arial" w:hAnsi="Arial"/>
                <w:b w:val="0"/>
                <w:sz w:val="16"/>
              </w:rPr>
              <w:t>Net ecosystem exchange flux</w:t>
            </w:r>
          </w:p>
        </w:tc>
        <w:tc>
          <w:tcPr>
            <w:tcW w:type="dxa" w:w="3784"/>
          </w:tcPr>
          <w:p>
            <w:r/>
            <w:r>
              <w:rPr>
                <w:rFonts w:ascii="Arial" w:hAnsi="Arial"/>
                <w:b w:val="0"/>
                <w:sz w:val="16"/>
              </w:rPr>
              <w:t>kg m-2 s-1</w:t>
            </w:r>
          </w:p>
        </w:tc>
        <w:tc>
          <w:tcPr>
            <w:tcW w:type="dxa" w:w="3784"/>
          </w:tcPr>
          <w:p>
            <w:r/>
            <w:r>
              <w:rPr>
                <w:rFonts w:ascii="Arial" w:hAnsi="Arial"/>
                <w:b w:val="0"/>
                <w:sz w:val="16"/>
              </w:rPr>
              <w:t>Note 130: This parameter can be used with templates for chemical constituents to specify a chemical species if needed, for instance: Net ecosystem CO2 exchange flux or Net ecosystem CH4 exchange flux.</w:t>
            </w:r>
          </w:p>
        </w:tc>
      </w:tr>
      <w:tr>
        <w:tc>
          <w:tcPr>
            <w:tcW w:type="dxa" w:w="3784"/>
          </w:tcPr>
          <w:p>
            <w:r/>
            <w:r>
              <w:rPr>
                <w:rFonts w:ascii="Arial" w:hAnsi="Arial"/>
                <w:b w:val="0"/>
                <w:sz w:val="16"/>
              </w:rPr>
              <w:t>60</w:t>
            </w:r>
          </w:p>
        </w:tc>
        <w:tc>
          <w:tcPr>
            <w:tcW w:type="dxa" w:w="3784"/>
          </w:tcPr>
          <w:p>
            <w:r/>
            <w:r>
              <w:rPr>
                <w:rFonts w:ascii="Arial" w:hAnsi="Arial"/>
                <w:b w:val="0"/>
                <w:sz w:val="16"/>
              </w:rPr>
              <w:t>Gross primary production flux</w:t>
            </w:r>
          </w:p>
        </w:tc>
        <w:tc>
          <w:tcPr>
            <w:tcW w:type="dxa" w:w="3784"/>
          </w:tcPr>
          <w:p>
            <w:r/>
            <w:r>
              <w:rPr>
                <w:rFonts w:ascii="Arial" w:hAnsi="Arial"/>
                <w:b w:val="0"/>
                <w:sz w:val="16"/>
              </w:rPr>
              <w:t>kg m-2 s-1</w:t>
            </w:r>
          </w:p>
        </w:tc>
        <w:tc>
          <w:tcPr>
            <w:tcW w:type="dxa" w:w="3784"/>
          </w:tcPr>
          <w:p>
            <w:r/>
            <w:r>
              <w:rPr>
                <w:rFonts w:ascii="Arial" w:hAnsi="Arial"/>
                <w:b w:val="0"/>
                <w:sz w:val="16"/>
              </w:rPr>
              <w:t>Note 130: This parameter can be used with templates for chemical constituents to specify a chemical species if needed, for instance: Net ecosystem CO2 exchange flux or Net ecosystem CH4 exchange flux.</w:t>
            </w:r>
          </w:p>
        </w:tc>
      </w:tr>
      <w:tr>
        <w:tc>
          <w:tcPr>
            <w:tcW w:type="dxa" w:w="3784"/>
          </w:tcPr>
          <w:p>
            <w:r/>
            <w:r>
              <w:rPr>
                <w:rFonts w:ascii="Arial" w:hAnsi="Arial"/>
                <w:b w:val="0"/>
                <w:sz w:val="16"/>
              </w:rPr>
              <w:t>61</w:t>
            </w:r>
          </w:p>
        </w:tc>
        <w:tc>
          <w:tcPr>
            <w:tcW w:type="dxa" w:w="3784"/>
          </w:tcPr>
          <w:p>
            <w:r/>
            <w:r>
              <w:rPr>
                <w:rFonts w:ascii="Arial" w:hAnsi="Arial"/>
                <w:b w:val="0"/>
                <w:sz w:val="16"/>
              </w:rPr>
              <w:t>Ecosystem respiration flux</w:t>
            </w:r>
          </w:p>
        </w:tc>
        <w:tc>
          <w:tcPr>
            <w:tcW w:type="dxa" w:w="3784"/>
          </w:tcPr>
          <w:p>
            <w:r/>
            <w:r>
              <w:rPr>
                <w:rFonts w:ascii="Arial" w:hAnsi="Arial"/>
                <w:b w:val="0"/>
                <w:sz w:val="16"/>
              </w:rPr>
              <w:t>kg m-2 s-1</w:t>
            </w:r>
          </w:p>
        </w:tc>
        <w:tc>
          <w:tcPr>
            <w:tcW w:type="dxa" w:w="3784"/>
          </w:tcPr>
          <w:p>
            <w:r/>
            <w:r>
              <w:rPr>
                <w:rFonts w:ascii="Arial" w:hAnsi="Arial"/>
                <w:b w:val="0"/>
                <w:sz w:val="16"/>
              </w:rPr>
              <w:t>Note 130: This parameter can be used with templates for chemical constituents to specify a chemical species if needed, for instance: Net ecosystem CO2 exchange flux or Net ecosystem CH4 exchange flux.</w:t>
            </w:r>
          </w:p>
        </w:tc>
      </w:tr>
      <w:tr>
        <w:tc>
          <w:tcPr>
            <w:tcW w:type="dxa" w:w="3784"/>
          </w:tcPr>
          <w:p>
            <w:r/>
            <w:r>
              <w:rPr>
                <w:rFonts w:ascii="Arial" w:hAnsi="Arial"/>
                <w:b w:val="0"/>
                <w:sz w:val="16"/>
              </w:rPr>
              <w:t>62</w:t>
            </w:r>
          </w:p>
        </w:tc>
        <w:tc>
          <w:tcPr>
            <w:tcW w:type="dxa" w:w="3784"/>
          </w:tcPr>
          <w:p>
            <w:r/>
            <w:r>
              <w:rPr>
                <w:rFonts w:ascii="Arial" w:hAnsi="Arial"/>
                <w:b w:val="0"/>
                <w:sz w:val="16"/>
              </w:rPr>
              <w:t>Emissivity</w:t>
            </w:r>
          </w:p>
        </w:tc>
        <w:tc>
          <w:tcPr>
            <w:tcW w:type="dxa" w:w="3784"/>
          </w:tcPr>
          <w:p>
            <w:r/>
            <w:r>
              <w:rPr>
                <w:rFonts w:ascii="Arial" w:hAnsi="Arial"/>
                <w:b w:val="0"/>
                <w:sz w:val="16"/>
              </w:rPr>
              <w:t>Proportion</w:t>
            </w:r>
          </w:p>
        </w:tc>
        <w:tc>
          <w:tcPr>
            <w:tcW w:type="dxa" w:w="3784"/>
          </w:tcPr>
          <w:p>
            <w:r/>
            <w:r>
              <w:rPr>
                <w:rFonts w:ascii="Arial" w:hAnsi="Arial"/>
                <w:b w:val="0"/>
                <w:sz w:val="16"/>
              </w:rPr>
            </w:r>
          </w:p>
        </w:tc>
      </w:tr>
      <w:tr>
        <w:tc>
          <w:tcPr>
            <w:tcW w:type="dxa" w:w="3784"/>
          </w:tcPr>
          <w:p>
            <w:r/>
            <w:r>
              <w:rPr>
                <w:rFonts w:ascii="Arial" w:hAnsi="Arial"/>
                <w:b w:val="0"/>
                <w:sz w:val="16"/>
              </w:rPr>
              <w:t>63</w:t>
            </w:r>
          </w:p>
        </w:tc>
        <w:tc>
          <w:tcPr>
            <w:tcW w:type="dxa" w:w="3784"/>
          </w:tcPr>
          <w:p>
            <w:r/>
            <w:r>
              <w:rPr>
                <w:rFonts w:ascii="Arial" w:hAnsi="Arial"/>
                <w:b w:val="0"/>
                <w:sz w:val="16"/>
              </w:rPr>
              <w:t>Canopy air temperature</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64-191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