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3 - Space products, parameter category 3: flight rule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of encountering marginal visual flight rule conditions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of encountering low instrument flight rule conditions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of encountering instrument flight rule conditions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