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Missing value management for complex packing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 explicit missing values included within data values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Primary missing values included within data values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Primary and secondary missing values included within data values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