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Bit map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 bit map applies to this product and is specified in this Section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 bit map predetermined by the originating/generating centre applies to this product and is not specified in this Section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 bit map defined previously in the same "GRIB" message applies to this product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 bit map does not apply to this product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