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cross-section of analysis and forecast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