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Analysis or forecast at a horizontal level or in a horizontal layer at a point in time for waves selected by period range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wave period interval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lower wave period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lower wave period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163: Wave periods should be specified in seconds.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upper wave period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upper wave period limit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163: Wave periods should be specified in seconds.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26-27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36-39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42-45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