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Generalized tiles at a horizontal level or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 combinations for 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for tile attribute combination (NUTAFTAC)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Repeat the following octet for each attribute of tile (n=1,NUTAFTAC)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18+(n-1)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repetition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tile attribute combinations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(21+(NUTAFTAC-1))-(36+(NUTAFTAC-1))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UUID of data group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(40+(NUTAFTAC-1))-(41+(NUTAFTAC-1))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(44+(NUTAFTAC-1))-(47+(NUTAFTAC-1))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(50+(NUTAFTAC-1))-(53+(NUTAFTAC-1))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(56+(NUTAFTAC-1))-(59+(NUTAFTAC-1))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