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in a continuous or non-continuous time interval for radionuclides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or sink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Transport model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Requested by entity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Common Code table  C-11)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Scenario origin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NWP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4.336)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4.336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year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month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day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hour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Release start second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(year)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(month)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(day)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(hour)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(minute)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Wall clock initial time of execution (second)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time range specifications describing the time intervals used to calculate the statistically processed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75-86 Specification of the outermost (or only)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83-86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87-nn   These octets are included only if n &gt; 1, where nn = 75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87-98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 octets 75 to 86, next innermost step of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time range specifications, included in accordance with the value of n. Contents as octets 75 to 86, repeated as necessary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