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Anomalies, significance and other derived products from an individual ensemble forecast, control and perturbed in relation to a reference period at a horizontal level or in a horizontal layer at a point in time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Type of reference dataset</w:t>
            </w:r>
          </w:p>
        </w:tc>
        <w:tc>
          <w:tcPr>
            <w:tcW w:type="dxa" w:w="3028"/>
          </w:tcPr>
          <w:p>
            <w:r/>
            <w:r>
              <w:rPr>
                <w:rFonts w:ascii="Arial" w:hAnsi="Arial"/>
                <w:b w:val="0"/>
                <w:sz w:val="16"/>
              </w:rPr>
              <w:t>(see Code table 4.100)</w:t>
            </w:r>
          </w:p>
        </w:tc>
        <w:tc>
          <w:tcPr>
            <w:tcW w:type="dxa" w:w="3028"/>
          </w:tcPr>
          <w:p>
            <w:r/>
            <w:r>
              <w:rPr>
                <w:rFonts w:ascii="Arial" w:hAnsi="Arial"/>
                <w:b w:val="0"/>
                <w:sz w:val="16"/>
              </w:rPr>
              <w:t>Code table 4.100</w:t>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Type of relation to reference dataset</w:t>
            </w:r>
          </w:p>
        </w:tc>
        <w:tc>
          <w:tcPr>
            <w:tcW w:type="dxa" w:w="3028"/>
          </w:tcPr>
          <w:p>
            <w:r/>
            <w:r>
              <w:rPr>
                <w:rFonts w:ascii="Arial" w:hAnsi="Arial"/>
                <w:b w:val="0"/>
                <w:sz w:val="16"/>
              </w:rPr>
              <w:t>(see Code table 4.101)</w:t>
            </w:r>
          </w:p>
        </w:tc>
        <w:tc>
          <w:tcPr>
            <w:tcW w:type="dxa" w:w="3028"/>
          </w:tcPr>
          <w:p>
            <w:r/>
            <w:r>
              <w:rPr>
                <w:rFonts w:ascii="Arial" w:hAnsi="Arial"/>
                <w:b w:val="0"/>
                <w:sz w:val="16"/>
              </w:rPr>
              <w:t>Code table 4.101</w:t>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Number of additional parameters for reference period (NA)</w:t>
            </w:r>
          </w:p>
        </w:tc>
        <w:tc>
          <w:tcPr>
            <w:tcW w:type="dxa" w:w="3028"/>
          </w:tcPr>
          <w:p>
            <w:r/>
            <w:r>
              <w:rPr>
                <w:rFonts w:ascii="Arial" w:hAnsi="Arial"/>
                <w:b w:val="0"/>
                <w:sz w:val="16"/>
              </w:rPr>
              <w:t>Note 164: See notes under Code table 4.101 for details.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two entries are repeated NA times na=0:NA - can be 0 times if no parameters are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41+(na-1)*5</w:t>
            </w:r>
          </w:p>
        </w:tc>
        <w:tc>
          <w:tcPr>
            <w:tcW w:type="dxa" w:w="3028"/>
          </w:tcPr>
          <w:p>
            <w:r/>
            <w:r>
              <w:rPr>
                <w:rFonts w:ascii="Arial" w:hAnsi="Arial"/>
                <w:b w:val="0"/>
                <w:sz w:val="16"/>
              </w:rPr>
            </w:r>
          </w:p>
        </w:tc>
        <w:tc>
          <w:tcPr>
            <w:tcW w:type="dxa" w:w="3028"/>
          </w:tcPr>
          <w:p>
            <w:r/>
            <w:r>
              <w:rPr>
                <w:rFonts w:ascii="Arial" w:hAnsi="Arial"/>
                <w:b w:val="0"/>
                <w:sz w:val="16"/>
              </w:rPr>
              <w:t>Scale factor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(42+(na-1)*5)-(45+(na-1)*5)</w:t>
            </w:r>
          </w:p>
        </w:tc>
        <w:tc>
          <w:tcPr>
            <w:tcW w:type="dxa" w:w="3028"/>
          </w:tcPr>
          <w:p>
            <w:r/>
            <w:r>
              <w:rPr>
                <w:rFonts w:ascii="Arial" w:hAnsi="Arial"/>
                <w:b w:val="0"/>
                <w:sz w:val="16"/>
              </w:rPr>
            </w:r>
          </w:p>
        </w:tc>
        <w:tc>
          <w:tcPr>
            <w:tcW w:type="dxa" w:w="3028"/>
          </w:tcPr>
          <w:p>
            <w:r/>
            <w:r>
              <w:rPr>
                <w:rFonts w:ascii="Arial" w:hAnsi="Arial"/>
                <w:b w:val="0"/>
                <w:sz w:val="16"/>
              </w:rPr>
              <w:t>Scaled value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NA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(41+NA*5)-(42+NA*5)</w:t>
            </w:r>
          </w:p>
        </w:tc>
        <w:tc>
          <w:tcPr>
            <w:tcW w:type="dxa" w:w="3028"/>
          </w:tcPr>
          <w:p>
            <w:r/>
            <w:r>
              <w:rPr>
                <w:rFonts w:ascii="Arial" w:hAnsi="Arial"/>
                <w:b w:val="0"/>
                <w:sz w:val="16"/>
              </w:rPr>
            </w:r>
          </w:p>
        </w:tc>
        <w:tc>
          <w:tcPr>
            <w:tcW w:type="dxa" w:w="3028"/>
          </w:tcPr>
          <w:p>
            <w:r/>
            <w:r>
              <w:rPr>
                <w:rFonts w:ascii="Arial" w:hAnsi="Arial"/>
                <w:b w:val="0"/>
                <w:sz w:val="16"/>
              </w:rPr>
              <w:t>Year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43+NA*5</w:t>
            </w:r>
          </w:p>
        </w:tc>
        <w:tc>
          <w:tcPr>
            <w:tcW w:type="dxa" w:w="3028"/>
          </w:tcPr>
          <w:p>
            <w:r/>
            <w:r>
              <w:rPr>
                <w:rFonts w:ascii="Arial" w:hAnsi="Arial"/>
                <w:b w:val="0"/>
                <w:sz w:val="16"/>
              </w:rPr>
            </w:r>
          </w:p>
        </w:tc>
        <w:tc>
          <w:tcPr>
            <w:tcW w:type="dxa" w:w="3028"/>
          </w:tcPr>
          <w:p>
            <w:r/>
            <w:r>
              <w:rPr>
                <w:rFonts w:ascii="Arial" w:hAnsi="Arial"/>
                <w:b w:val="0"/>
                <w:sz w:val="16"/>
              </w:rPr>
              <w:t>Month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44+NA*5</w:t>
            </w:r>
          </w:p>
        </w:tc>
        <w:tc>
          <w:tcPr>
            <w:tcW w:type="dxa" w:w="3028"/>
          </w:tcPr>
          <w:p>
            <w:r/>
            <w:r>
              <w:rPr>
                <w:rFonts w:ascii="Arial" w:hAnsi="Arial"/>
                <w:b w:val="0"/>
                <w:sz w:val="16"/>
              </w:rPr>
            </w:r>
          </w:p>
        </w:tc>
        <w:tc>
          <w:tcPr>
            <w:tcW w:type="dxa" w:w="3028"/>
          </w:tcPr>
          <w:p>
            <w:r/>
            <w:r>
              <w:rPr>
                <w:rFonts w:ascii="Arial" w:hAnsi="Arial"/>
                <w:b w:val="0"/>
                <w:sz w:val="16"/>
              </w:rPr>
              <w:t>Day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45+NA*5</w:t>
            </w:r>
          </w:p>
        </w:tc>
        <w:tc>
          <w:tcPr>
            <w:tcW w:type="dxa" w:w="3028"/>
          </w:tcPr>
          <w:p>
            <w:r/>
            <w:r>
              <w:rPr>
                <w:rFonts w:ascii="Arial" w:hAnsi="Arial"/>
                <w:b w:val="0"/>
                <w:sz w:val="16"/>
              </w:rPr>
            </w:r>
          </w:p>
        </w:tc>
        <w:tc>
          <w:tcPr>
            <w:tcW w:type="dxa" w:w="3028"/>
          </w:tcPr>
          <w:p>
            <w:r/>
            <w:r>
              <w:rPr>
                <w:rFonts w:ascii="Arial" w:hAnsi="Arial"/>
                <w:b w:val="0"/>
                <w:sz w:val="16"/>
              </w:rPr>
              <w:t>Hour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46+NA*5</w:t>
            </w:r>
          </w:p>
        </w:tc>
        <w:tc>
          <w:tcPr>
            <w:tcW w:type="dxa" w:w="3028"/>
          </w:tcPr>
          <w:p>
            <w:r/>
            <w:r>
              <w:rPr>
                <w:rFonts w:ascii="Arial" w:hAnsi="Arial"/>
                <w:b w:val="0"/>
                <w:sz w:val="16"/>
              </w:rPr>
            </w:r>
          </w:p>
        </w:tc>
        <w:tc>
          <w:tcPr>
            <w:tcW w:type="dxa" w:w="3028"/>
          </w:tcPr>
          <w:p>
            <w:r/>
            <w:r>
              <w:rPr>
                <w:rFonts w:ascii="Arial" w:hAnsi="Arial"/>
                <w:b w:val="0"/>
                <w:sz w:val="16"/>
              </w:rPr>
              <w:t>Minute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47+NA*5</w:t>
            </w:r>
          </w:p>
        </w:tc>
        <w:tc>
          <w:tcPr>
            <w:tcW w:type="dxa" w:w="3028"/>
          </w:tcPr>
          <w:p>
            <w:r/>
            <w:r>
              <w:rPr>
                <w:rFonts w:ascii="Arial" w:hAnsi="Arial"/>
                <w:b w:val="0"/>
                <w:sz w:val="16"/>
              </w:rPr>
            </w:r>
          </w:p>
        </w:tc>
        <w:tc>
          <w:tcPr>
            <w:tcW w:type="dxa" w:w="3028"/>
          </w:tcPr>
          <w:p>
            <w:r/>
            <w:r>
              <w:rPr>
                <w:rFonts w:ascii="Arial" w:hAnsi="Arial"/>
                <w:b w:val="0"/>
                <w:sz w:val="16"/>
              </w:rPr>
              <w:t>Second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(48+NA*5)-(51+NA*5)</w:t>
            </w:r>
          </w:p>
        </w:tc>
        <w:tc>
          <w:tcPr>
            <w:tcW w:type="dxa" w:w="3028"/>
          </w:tcPr>
          <w:p>
            <w:r/>
            <w:r>
              <w:rPr>
                <w:rFonts w:ascii="Arial" w:hAnsi="Arial"/>
                <w:b w:val="0"/>
                <w:sz w:val="16"/>
              </w:rPr>
            </w:r>
          </w:p>
        </w:tc>
        <w:tc>
          <w:tcPr>
            <w:tcW w:type="dxa" w:w="3028"/>
          </w:tcPr>
          <w:p>
            <w:r/>
            <w:r>
              <w:rPr>
                <w:rFonts w:ascii="Arial" w:hAnsi="Arial"/>
                <w:b w:val="0"/>
                <w:sz w:val="16"/>
              </w:rPr>
              <w:t>Sample size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52+NA*5</w:t>
            </w:r>
          </w:p>
        </w:tc>
        <w:tc>
          <w:tcPr>
            <w:tcW w:type="dxa" w:w="3028"/>
          </w:tcPr>
          <w:p>
            <w:r/>
            <w:r>
              <w:rPr>
                <w:rFonts w:ascii="Arial" w:hAnsi="Arial"/>
                <w:b w:val="0"/>
                <w:sz w:val="16"/>
              </w:rPr>
            </w:r>
          </w:p>
        </w:tc>
        <w:tc>
          <w:tcPr>
            <w:tcW w:type="dxa" w:w="3028"/>
          </w:tcPr>
          <w:p>
            <w:r/>
            <w:r>
              <w:rPr>
                <w:rFonts w:ascii="Arial" w:hAnsi="Arial"/>
                <w:b w:val="0"/>
                <w:sz w:val="16"/>
              </w:rPr>
              <w:t>Number of reference period time range (NR)</w:t>
            </w:r>
          </w:p>
        </w:tc>
        <w:tc>
          <w:tcPr>
            <w:tcW w:type="dxa" w:w="3028"/>
          </w:tcPr>
          <w:p>
            <w:r/>
            <w:r>
              <w:rPr>
                <w:rFonts w:ascii="Arial" w:hAnsi="Arial"/>
                <w:b w:val="0"/>
                <w:sz w:val="16"/>
              </w:rPr>
              <w:t>Note 165: 'Number of reference period time range' is used to define an outer and, if needed, one or more inner loops. The outer loop gives the overall date and time range of the reference period and the inner loop(s) specify a sub-period over all time instances defined in the outer loop in terms of the time unit defined by 'Reference period indicator of unit for time increment'. Typically the outer loop defines a number of years and inner loop defines the date and time range within each year: for instance 'every January for 30 years'.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three entries are repeated NR times nr=1:NR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53+NA*5+(nr-1)*6</w:t>
            </w:r>
          </w:p>
        </w:tc>
        <w:tc>
          <w:tcPr>
            <w:tcW w:type="dxa" w:w="3028"/>
          </w:tcPr>
          <w:p>
            <w:r/>
            <w:r>
              <w:rPr>
                <w:rFonts w:ascii="Arial" w:hAnsi="Arial"/>
                <w:b w:val="0"/>
                <w:sz w:val="16"/>
              </w:rPr>
            </w:r>
          </w:p>
        </w:tc>
        <w:tc>
          <w:tcPr>
            <w:tcW w:type="dxa" w:w="3028"/>
          </w:tcPr>
          <w:p>
            <w:r/>
            <w:r>
              <w:rPr>
                <w:rFonts w:ascii="Arial" w:hAnsi="Arial"/>
                <w:b w:val="0"/>
                <w:sz w:val="16"/>
              </w:rPr>
              <w:t>Type of statistical processing for time range for reference period</w:t>
            </w:r>
          </w:p>
        </w:tc>
        <w:tc>
          <w:tcPr>
            <w:tcW w:type="dxa" w:w="3028"/>
          </w:tcPr>
          <w:p>
            <w:r/>
            <w:r>
              <w:rPr>
                <w:rFonts w:ascii="Arial" w:hAnsi="Arial"/>
                <w:b w:val="0"/>
                <w:sz w:val="16"/>
              </w:rPr>
              <w:t>(see Code table 4.102)</w:t>
            </w:r>
          </w:p>
        </w:tc>
        <w:tc>
          <w:tcPr>
            <w:tcW w:type="dxa" w:w="3028"/>
          </w:tcPr>
          <w:p>
            <w:r/>
            <w:r>
              <w:rPr>
                <w:rFonts w:ascii="Arial" w:hAnsi="Arial"/>
                <w:b w:val="0"/>
                <w:sz w:val="16"/>
              </w:rPr>
              <w:t>Code table 4.102</w:t>
            </w:r>
          </w:p>
        </w:tc>
      </w:tr>
      <w:tr>
        <w:tc>
          <w:tcPr>
            <w:tcW w:type="dxa" w:w="3028"/>
          </w:tcPr>
          <w:p>
            <w:r/>
            <w:r>
              <w:rPr>
                <w:rFonts w:ascii="Arial" w:hAnsi="Arial"/>
                <w:b w:val="0"/>
                <w:sz w:val="16"/>
              </w:rPr>
              <w:t>54+NA*5+(nr-1)*6</w:t>
            </w:r>
          </w:p>
        </w:tc>
        <w:tc>
          <w:tcPr>
            <w:tcW w:type="dxa" w:w="3028"/>
          </w:tcPr>
          <w:p>
            <w:r/>
            <w:r>
              <w:rPr>
                <w:rFonts w:ascii="Arial" w:hAnsi="Arial"/>
                <w:b w:val="0"/>
                <w:sz w:val="16"/>
              </w:rPr>
            </w:r>
          </w:p>
        </w:tc>
        <w:tc>
          <w:tcPr>
            <w:tcW w:type="dxa" w:w="3028"/>
          </w:tcPr>
          <w:p>
            <w:r/>
            <w:r>
              <w:rPr>
                <w:rFonts w:ascii="Arial" w:hAnsi="Arial"/>
                <w:b w:val="0"/>
                <w:sz w:val="16"/>
              </w:rPr>
              <w:t>Indicator of unit of time range for reference period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(55+NA*5+(nr-1)*6)-(58+NA*5+(nr-1)*6)</w:t>
            </w:r>
          </w:p>
        </w:tc>
        <w:tc>
          <w:tcPr>
            <w:tcW w:type="dxa" w:w="3028"/>
          </w:tcPr>
          <w:p>
            <w:r/>
            <w:r>
              <w:rPr>
                <w:rFonts w:ascii="Arial" w:hAnsi="Arial"/>
                <w:b w:val="0"/>
                <w:sz w:val="16"/>
              </w:rPr>
            </w:r>
          </w:p>
        </w:tc>
        <w:tc>
          <w:tcPr>
            <w:tcW w:type="dxa" w:w="3028"/>
          </w:tcPr>
          <w:p>
            <w:r/>
            <w:r>
              <w:rPr>
                <w:rFonts w:ascii="Arial" w:hAnsi="Arial"/>
                <w:b w:val="0"/>
                <w:sz w:val="16"/>
              </w:rPr>
              <w:t>Length of time range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NR sequence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