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derived forecasts based on a cluster of ensemble members over a rectangular area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Number of forecasts in the ensemble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Cluster identifier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Number of cluster to which the high-resolution control belongs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Number of cluster to which the low-resolution control belongs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Total number of clusters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Clustering method</w:t>
            </w:r>
          </w:p>
        </w:tc>
        <w:tc>
          <w:tcPr>
            <w:tcW w:type="dxa" w:w="3028"/>
          </w:tcPr>
          <w:p>
            <w:r/>
            <w:r>
              <w:rPr>
                <w:rFonts w:ascii="Arial" w:hAnsi="Arial"/>
                <w:b w:val="0"/>
                <w:sz w:val="16"/>
              </w:rPr>
              <w:t>(see Code table 4.8)</w:t>
            </w:r>
          </w:p>
        </w:tc>
        <w:tc>
          <w:tcPr>
            <w:tcW w:type="dxa" w:w="3028"/>
          </w:tcPr>
          <w:p>
            <w:r/>
            <w:r>
              <w:rPr>
                <w:rFonts w:ascii="Arial" w:hAnsi="Arial"/>
                <w:b w:val="0"/>
                <w:sz w:val="16"/>
              </w:rPr>
              <w:t>Code table 4.8</w:t>
            </w:r>
          </w:p>
        </w:tc>
      </w:tr>
      <w:tr>
        <w:tc>
          <w:tcPr>
            <w:tcW w:type="dxa" w:w="3028"/>
          </w:tcPr>
          <w:p>
            <w:r/>
            <w:r>
              <w:rPr>
                <w:rFonts w:ascii="Arial" w:hAnsi="Arial"/>
                <w:b w:val="0"/>
                <w:sz w:val="16"/>
              </w:rPr>
              <w:t>42-45</w:t>
            </w:r>
          </w:p>
        </w:tc>
        <w:tc>
          <w:tcPr>
            <w:tcW w:type="dxa" w:w="3028"/>
          </w:tcPr>
          <w:p>
            <w:r/>
            <w:r>
              <w:rPr>
                <w:rFonts w:ascii="Arial" w:hAnsi="Arial"/>
                <w:b w:val="0"/>
                <w:sz w:val="16"/>
              </w:rPr>
              <w:t>4</w:t>
            </w:r>
          </w:p>
        </w:tc>
        <w:tc>
          <w:tcPr>
            <w:tcW w:type="dxa" w:w="3028"/>
          </w:tcPr>
          <w:p>
            <w:r/>
            <w:r>
              <w:rPr>
                <w:rFonts w:ascii="Arial" w:hAnsi="Arial"/>
                <w:b w:val="0"/>
                <w:sz w:val="16"/>
              </w:rPr>
              <w:t>Northern latitude of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46-49</w:t>
            </w:r>
          </w:p>
        </w:tc>
        <w:tc>
          <w:tcPr>
            <w:tcW w:type="dxa" w:w="3028"/>
          </w:tcPr>
          <w:p>
            <w:r/>
            <w:r>
              <w:rPr>
                <w:rFonts w:ascii="Arial" w:hAnsi="Arial"/>
                <w:b w:val="0"/>
                <w:sz w:val="16"/>
              </w:rPr>
              <w:t>4</w:t>
            </w:r>
          </w:p>
        </w:tc>
        <w:tc>
          <w:tcPr>
            <w:tcW w:type="dxa" w:w="3028"/>
          </w:tcPr>
          <w:p>
            <w:r/>
            <w:r>
              <w:rPr>
                <w:rFonts w:ascii="Arial" w:hAnsi="Arial"/>
                <w:b w:val="0"/>
                <w:sz w:val="16"/>
              </w:rPr>
              <w:t>Southern latitude of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50-53</w:t>
            </w:r>
          </w:p>
        </w:tc>
        <w:tc>
          <w:tcPr>
            <w:tcW w:type="dxa" w:w="3028"/>
          </w:tcPr>
          <w:p>
            <w:r/>
            <w:r>
              <w:rPr>
                <w:rFonts w:ascii="Arial" w:hAnsi="Arial"/>
                <w:b w:val="0"/>
                <w:sz w:val="16"/>
              </w:rPr>
              <w:t>4</w:t>
            </w:r>
          </w:p>
        </w:tc>
        <w:tc>
          <w:tcPr>
            <w:tcW w:type="dxa" w:w="3028"/>
          </w:tcPr>
          <w:p>
            <w:r/>
            <w:r>
              <w:rPr>
                <w:rFonts w:ascii="Arial" w:hAnsi="Arial"/>
                <w:b w:val="0"/>
                <w:sz w:val="16"/>
              </w:rPr>
              <w:t>Eastern longitude of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54-57</w:t>
            </w:r>
          </w:p>
        </w:tc>
        <w:tc>
          <w:tcPr>
            <w:tcW w:type="dxa" w:w="3028"/>
          </w:tcPr>
          <w:p>
            <w:r/>
            <w:r>
              <w:rPr>
                <w:rFonts w:ascii="Arial" w:hAnsi="Arial"/>
                <w:b w:val="0"/>
                <w:sz w:val="16"/>
              </w:rPr>
              <w:t>4</w:t>
            </w:r>
          </w:p>
        </w:tc>
        <w:tc>
          <w:tcPr>
            <w:tcW w:type="dxa" w:w="3028"/>
          </w:tcPr>
          <w:p>
            <w:r/>
            <w:r>
              <w:rPr>
                <w:rFonts w:ascii="Arial" w:hAnsi="Arial"/>
                <w:b w:val="0"/>
                <w:sz w:val="16"/>
              </w:rPr>
              <w:t>Western longitude of cluster domain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NC - number of forecasts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Scale factor of standard deviation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60-63</w:t>
            </w:r>
          </w:p>
        </w:tc>
        <w:tc>
          <w:tcPr>
            <w:tcW w:type="dxa" w:w="3028"/>
          </w:tcPr>
          <w:p>
            <w:r/>
            <w:r>
              <w:rPr>
                <w:rFonts w:ascii="Arial" w:hAnsi="Arial"/>
                <w:b w:val="0"/>
                <w:sz w:val="16"/>
              </w:rPr>
              <w:t>4</w:t>
            </w:r>
          </w:p>
        </w:tc>
        <w:tc>
          <w:tcPr>
            <w:tcW w:type="dxa" w:w="3028"/>
          </w:tcPr>
          <w:p>
            <w:r/>
            <w:r>
              <w:rPr>
                <w:rFonts w:ascii="Arial" w:hAnsi="Arial"/>
                <w:b w:val="0"/>
                <w:sz w:val="16"/>
              </w:rPr>
              <w:t>Scaled value of standard deviation in the cluster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Scale factor of distance of the cluster from ensemble mean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65-68</w:t>
            </w:r>
          </w:p>
        </w:tc>
        <w:tc>
          <w:tcPr>
            <w:tcW w:type="dxa" w:w="3028"/>
          </w:tcPr>
          <w:p>
            <w:r/>
            <w:r>
              <w:rPr>
                <w:rFonts w:ascii="Arial" w:hAnsi="Arial"/>
                <w:b w:val="0"/>
                <w:sz w:val="16"/>
              </w:rPr>
              <w:t>4</w:t>
            </w:r>
          </w:p>
        </w:tc>
        <w:tc>
          <w:tcPr>
            <w:tcW w:type="dxa" w:w="3028"/>
          </w:tcPr>
          <w:p>
            <w:r/>
            <w:r>
              <w:rPr>
                <w:rFonts w:ascii="Arial" w:hAnsi="Arial"/>
                <w:b w:val="0"/>
                <w:sz w:val="16"/>
              </w:rPr>
              <w:t>Scaled value of distance of the cluster from ensemble mean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69-70</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81-92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82</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83</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84-87</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88</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89-92</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109: The reference and forecast times are successively set to their initial values plus or minus the increment, as defined by the type of time increment (one of octets 82, 94, 106,....).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93-nn   These octets are included only if n &gt; 1, where nn = 80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93-104</w:t>
            </w:r>
          </w:p>
        </w:tc>
        <w:tc>
          <w:tcPr>
            <w:tcW w:type="dxa" w:w="3028"/>
          </w:tcPr>
          <w:p>
            <w:r/>
            <w:r>
              <w:rPr>
                <w:rFonts w:ascii="Arial" w:hAnsi="Arial"/>
                <w:b w:val="0"/>
                <w:sz w:val="16"/>
              </w:rPr>
              <w:t>12</w:t>
            </w:r>
          </w:p>
        </w:tc>
        <w:tc>
          <w:tcPr>
            <w:tcW w:type="dxa" w:w="3028"/>
          </w:tcPr>
          <w:p>
            <w:r/>
            <w:r>
              <w:rPr>
                <w:rFonts w:ascii="Arial" w:hAnsi="Arial"/>
                <w:b w:val="0"/>
                <w:sz w:val="16"/>
              </w:rPr>
              <w:t>As octets 81 to 92,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105-nn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81 to 92, repeated as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(nn+1)-(nn+NC)</w:t>
            </w:r>
          </w:p>
        </w:tc>
        <w:tc>
          <w:tcPr>
            <w:tcW w:type="dxa" w:w="3028"/>
          </w:tcPr>
          <w:p>
            <w:r/>
            <w:r>
              <w:rPr>
                <w:rFonts w:ascii="Arial" w:hAnsi="Arial"/>
                <w:b w:val="0"/>
                <w:sz w:val="16"/>
              </w:rPr>
            </w:r>
          </w:p>
        </w:tc>
        <w:tc>
          <w:tcPr>
            <w:tcW w:type="dxa" w:w="3028"/>
          </w:tcPr>
          <w:p>
            <w:r/>
            <w:r>
              <w:rPr>
                <w:rFonts w:ascii="Arial" w:hAnsi="Arial"/>
                <w:b w:val="0"/>
                <w:sz w:val="16"/>
              </w:rPr>
              <w:t>List of NC ensemble forecast numbers (NC is given in octet 58)</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