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individual ensemble forecast, control and perturbed,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range (NR)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six entries are repeated NR times nr=1:NR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 + (nr-1)*12) - (62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(64 + (nr-1)*12) - (67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NR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 + (NR-1)*12) - (69 + (NR-1)*12)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 + (NR-1)*12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na=0:NA –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 + (NR-1)*12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(76 + (NR-1)*12 + (na-1)*5) - (79 + (NR-1)*12 +(na-1)*5)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(75 + (NR-1)*12 + NA*5) - (76 + (NR-1)*12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 + (NR-1)*12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(85 + (NR-1)*12 + NA*5 + (nv-1)*11) - (88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 + (NR-1)*12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(90 + (NR-1)*12 + NA*5 + (nv-1)*11) - (93 + (NR-1)*12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(94 + (NR-1)*12 + NA*5 + NV*11) - (95 + (NR-1)*12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