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analysis or forecast at a horizontal level or in a horizontal layer at a point in time for atmospheric chemical constituents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Atmospheric chemical constituent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first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second fixed surface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