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individual ensemble forecast, control and perturbed, at a horizontal level or in a horizontal layer at a point in time for spatio-temporal changing tile parameters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Octet No.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Count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Contents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Code/Flag Table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Parameter category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4.1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Parameter number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4.2)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4.2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Tile classification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4.242)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4.242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Total number (NT) of tile/attribute pairs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Note 20: For more information, see Part B, GRIB Attachment IV. | Note 58: NUT is the number of used different spatial tiles, defining the cover structure of a point. As each of these tiles has one or more different tile attributes A(NAT(ITN)), (ITN=1,…,NUT), for example, (unmodified, snow-covered,…),......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Number of used spatial tiles (NUT)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Note 20: For more information, see Part B, GRIB Attachment IV. | Note 58: NUT is the number of used different spatial tiles, defining the cover structure of a point. As each of these tiles has one or more different tile attributes A(NAT(ITN)), (ITN=1,…,NUT), for example, (unmodified, snow-covered,…),......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Tile index (ITN = {1,…, NUT})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Note 58: NUT is the number of used different spatial tiles, defining the cover structure of a point. As each of these tiles has one or more different tile attributes A(NAT(ITN)), (ITN=1,…,NUT), for example, (unmodified, snow-covered,…),......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Number of used tile attributes (NAT) for tile ITN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Note 58: NUT is the number of used different spatial tiles, defining the cover structure of a point. As each of these tiles has one or more different tile attributes A(NAT(ITN)), (ITN=1,…,NUT), for example, (unmodified, snow-covered,…),......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Attribute of tile (A = {A(1),…, A(NAT(ITN))})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Note 58: NUT is the number of used different spatial tiles, defining the cover structure of a point. As each of these tiles has one or more different tile attributes A(NAT(ITN)), (ITN=1,…,NUT), for example, (unmodified, snow-covered,…),......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4.241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of generating process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4.3)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4.3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Background generating process identifier (defined by originating centre)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Analysis or forecast generating process identifier (defined by originating centre)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21-22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Hours of observational data cut-off after reference time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Note 33: Hours greater than 65534 will be coded as 65534.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Minutes of observational data cut-off after reference time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Indicator of unit of time range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4.4)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4.4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25-28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Forecast time in units defined by octet 24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of first fixed surface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4.5)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4.5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Scale factor of first fixed surface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31-34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Scaled value of first fixed surface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of second fixed surface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4.5)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4.5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Scale factor of second fixed surface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37-40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Scaled value of second fixed surface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Perturbation number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Number of forecasts in ensemble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