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post-processed quantile forecasts at a horizontal level or in a horizontal layer in a continuous or non-continuous time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82: The input process identifier shall have the value of the "analysis or forecast process identifier"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originating centre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81: The input originating centre shall have the value of the "originating centre"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post-processing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This identifies which post-processing technique was used. This is defined by the originating centre.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for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111: The reference time in section 1 and the forecast time together define the beginning of the overall time interval.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Total number of quantiles (q)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Quantile value (between 0 and q)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time range specifications describing the time intervals used to calculate the statistically processed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the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56-67 Specification of the outermost (or only)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the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7: An increment of zero means that the statistical processing is the result of a continuous (or near-continuous) process, not the processing of a number of discrete samples. Examples of such continuous processes are the temperatures measured by analogue maximum and minimum thermometers or thermographs, and the rainfall measured by a rain gauge.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68-nn   These octets are included only if n &gt; 1, where nn = 55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 octets 56-67, next innermost step of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time range specifications, included in accordance with the value of n. Contents as octets 56 to 67, repeated as necessary.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