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Individual ensemble forecast, control and perturbed, at a horizontal level or in a horizontal layer at a specified local time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Parameter category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Parameter number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generating process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Background generating process identifier (defined by originating centre)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Forecast generating process identifier (defined by originating centre)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17-20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23-26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ensemble forecast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4.6)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Perturbation number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Number of forecasts in ensemble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Method used to derive the data field values at the local time specified in section 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4.248)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4.248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 - number of forecasts used to create the composite data field at the local time specified in section 1 (n &gt;=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Octets 32-49 Specification of the forecast used in the processing (n =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32-33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Year of the forecast used in the processing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Month of the forecast used in the processing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Day of the forecast used in the processing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Hour of the forecast used in the processing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Minute of the forecast used in the processing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Second of the forecast used in the processing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Indicator of units of forecast time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40-43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Forecast time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156: The reference time in octets 32-38 and the forecast time together define the beginning of the overall time interval.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Number of time increments of the forecast used in the processing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Indicator of units of time for the time increments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46-49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Time increments between successive forecast times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Octets 50-nn are included only if n &gt; 1 where nn = 31 + 18 x 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50-nn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(n-1) repetitions of sequence of octets 32-49 describing the next analyses or forecasts used in the processing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