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Matrix values at grid point - simple packing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Same as data representation template 5.0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0, no matrix bit maps present; 1-matrix bit maps present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data values encoded in Section 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 - first dimension (rows) of each matrix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- second dimension (columns) of each matrix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First dimension coordinate value definition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(Code table 5.2)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NC1 - number of coefficients or values used to specify first dimension coordinate function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dimension coordinate value definition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(Code table 5.2)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NC2 - number of coefficients or values used to specify second dimension coordinate function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First dimension physical significance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(Code table 5.3)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dimension physical significance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(Code table 5.3)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37-(36+NC1x4)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Coefficients to define first dimension coordinate values in functional form, or the explicit coordinate values (IEEE 32-bit floating-point value)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(37+NC1x4)-(36+4(NC1+NC2))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Coefficients to define second dimension coordinate values in functional form, or the explicit coordinate values (IEEE 32-bit floating-point value)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