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sz w:val="22"/>
        </w:rPr>
        <w:t>Grid point data - complex packing</w:t>
      </w:r>
    </w:p>
    <w:tbl>
      <w:tblPr>
        <w:tblStyle w:val="TableGrid"/>
        <w:tblW w:type="auto" w:w="0"/>
        <w:jc w:val="center"/>
        <w:tblLook w:firstColumn="1" w:firstRow="1" w:lastColumn="0" w:lastRow="0" w:noHBand="0" w:noVBand="1" w:val="04A0"/>
      </w:tblPr>
      <w:tblGrid>
        <w:gridCol w:w="3028"/>
        <w:gridCol w:w="3028"/>
        <w:gridCol w:w="3028"/>
        <w:gridCol w:w="3028"/>
        <w:gridCol w:w="3028"/>
      </w:tblGrid>
      <w:tr>
        <w:tc>
          <w:tcPr>
            <w:tcW w:type="dxa" w:w="3028"/>
            <w:shd w:val="clear" w:color="auto" w:fill="D9E2F3"/>
          </w:tcPr>
          <w:p>
            <w:pPr>
              <w:jc w:val="center"/>
            </w:pPr>
            <w:r/>
            <w:r>
              <w:rPr>
                <w:rFonts w:ascii="Arial" w:hAnsi="Arial"/>
                <w:b/>
                <w:sz w:val="16"/>
              </w:rPr>
              <w:t>Octet No.</w:t>
            </w:r>
          </w:p>
        </w:tc>
        <w:tc>
          <w:tcPr>
            <w:tcW w:type="dxa" w:w="3028"/>
            <w:shd w:val="clear" w:color="auto" w:fill="D9E2F3"/>
          </w:tcPr>
          <w:p>
            <w:pPr>
              <w:jc w:val="center"/>
            </w:pPr>
            <w:r/>
            <w:r>
              <w:rPr>
                <w:rFonts w:ascii="Arial" w:hAnsi="Arial"/>
                <w:b/>
                <w:sz w:val="16"/>
              </w:rPr>
              <w:t>Count</w:t>
            </w:r>
          </w:p>
        </w:tc>
        <w:tc>
          <w:tcPr>
            <w:tcW w:type="dxa" w:w="3028"/>
            <w:shd w:val="clear" w:color="auto" w:fill="D9E2F3"/>
          </w:tcPr>
          <w:p>
            <w:pPr>
              <w:jc w:val="center"/>
            </w:pPr>
            <w:r/>
            <w:r>
              <w:rPr>
                <w:rFonts w:ascii="Arial" w:hAnsi="Arial"/>
                <w:b/>
                <w:sz w:val="16"/>
              </w:rPr>
              <w:t>Contents</w:t>
            </w:r>
          </w:p>
        </w:tc>
        <w:tc>
          <w:tcPr>
            <w:tcW w:type="dxa" w:w="3028"/>
            <w:shd w:val="clear" w:color="auto" w:fill="D9E2F3"/>
          </w:tcPr>
          <w:p>
            <w:pPr>
              <w:jc w:val="center"/>
            </w:pPr>
            <w:r/>
            <w:r>
              <w:rPr>
                <w:rFonts w:ascii="Arial" w:hAnsi="Arial"/>
                <w:b/>
                <w:sz w:val="16"/>
              </w:rPr>
              <w:t>Note</w:t>
            </w:r>
          </w:p>
        </w:tc>
        <w:tc>
          <w:tcPr>
            <w:tcW w:type="dxa" w:w="3028"/>
            <w:shd w:val="clear" w:color="auto" w:fill="D9E2F3"/>
          </w:tcPr>
          <w:p>
            <w:pPr>
              <w:jc w:val="center"/>
            </w:pPr>
            <w:r/>
            <w:r>
              <w:rPr>
                <w:rFonts w:ascii="Arial" w:hAnsi="Arial"/>
                <w:b/>
                <w:sz w:val="16"/>
              </w:rPr>
              <w:t>Code/Flag Table</w:t>
            </w:r>
          </w:p>
        </w:tc>
      </w:tr>
      <w:tr>
        <w:tc>
          <w:tcPr>
            <w:tcW w:type="dxa" w:w="3028"/>
          </w:tcPr>
          <w:p>
            <w:r/>
            <w:r>
              <w:rPr>
                <w:rFonts w:ascii="Arial" w:hAnsi="Arial"/>
                <w:b w:val="0"/>
                <w:sz w:val="16"/>
              </w:rPr>
              <w:t>12-21</w:t>
            </w:r>
          </w:p>
        </w:tc>
        <w:tc>
          <w:tcPr>
            <w:tcW w:type="dxa" w:w="3028"/>
          </w:tcPr>
          <w:p>
            <w:r/>
            <w:r>
              <w:rPr>
                <w:rFonts w:ascii="Arial" w:hAnsi="Arial"/>
                <w:b w:val="0"/>
                <w:sz w:val="16"/>
              </w:rPr>
              <w:t>10</w:t>
            </w:r>
          </w:p>
        </w:tc>
        <w:tc>
          <w:tcPr>
            <w:tcW w:type="dxa" w:w="3028"/>
          </w:tcPr>
          <w:p>
            <w:r/>
            <w:r>
              <w:rPr>
                <w:rFonts w:ascii="Arial" w:hAnsi="Arial"/>
                <w:b w:val="0"/>
                <w:sz w:val="16"/>
              </w:rPr>
              <w:t>Same as data representation template 5.0</w:t>
            </w:r>
          </w:p>
        </w:tc>
        <w:tc>
          <w:tcPr>
            <w:tcW w:type="dxa" w:w="3028"/>
          </w:tcPr>
          <w:p>
            <w:r/>
            <w:r>
              <w:rPr>
                <w:rFonts w:ascii="Arial" w:hAnsi="Arial"/>
                <w:b w:val="0"/>
                <w:sz w:val="16"/>
              </w:rPr>
            </w:r>
          </w:p>
        </w:tc>
        <w:tc>
          <w:tcPr>
            <w:tcW w:type="dxa" w:w="3028"/>
          </w:tcPr>
          <w:p>
            <w:r/>
            <w:r>
              <w:rPr>
                <w:rFonts w:ascii="Arial" w:hAnsi="Arial"/>
                <w:b w:val="0"/>
                <w:sz w:val="16"/>
              </w:rPr>
            </w:r>
          </w:p>
        </w:tc>
      </w:tr>
      <w:tr>
        <w:tc>
          <w:tcPr>
            <w:tcW w:type="dxa" w:w="3028"/>
          </w:tcPr>
          <w:p>
            <w:r/>
            <w:r>
              <w:rPr>
                <w:rFonts w:ascii="Arial" w:hAnsi="Arial"/>
                <w:b w:val="0"/>
                <w:sz w:val="16"/>
              </w:rPr>
              <w:t>22</w:t>
            </w:r>
          </w:p>
        </w:tc>
        <w:tc>
          <w:tcPr>
            <w:tcW w:type="dxa" w:w="3028"/>
          </w:tcPr>
          <w:p>
            <w:r/>
            <w:r>
              <w:rPr>
                <w:rFonts w:ascii="Arial" w:hAnsi="Arial"/>
                <w:b w:val="0"/>
                <w:sz w:val="16"/>
              </w:rPr>
              <w:t>1</w:t>
            </w:r>
          </w:p>
        </w:tc>
        <w:tc>
          <w:tcPr>
            <w:tcW w:type="dxa" w:w="3028"/>
          </w:tcPr>
          <w:p>
            <w:r/>
            <w:r>
              <w:rPr>
                <w:rFonts w:ascii="Arial" w:hAnsi="Arial"/>
                <w:b w:val="0"/>
                <w:sz w:val="16"/>
              </w:rPr>
              <w:t>Group splitting method used</w:t>
            </w:r>
          </w:p>
        </w:tc>
        <w:tc>
          <w:tcPr>
            <w:tcW w:type="dxa" w:w="3028"/>
          </w:tcPr>
          <w:p>
            <w:r/>
            <w:r>
              <w:rPr>
                <w:rFonts w:ascii="Arial" w:hAnsi="Arial"/>
                <w:b w:val="0"/>
                <w:sz w:val="16"/>
              </w:rPr>
              <w:t>(see Code table 5.4)</w:t>
            </w:r>
          </w:p>
        </w:tc>
        <w:tc>
          <w:tcPr>
            <w:tcW w:type="dxa" w:w="3028"/>
          </w:tcPr>
          <w:p>
            <w:r/>
            <w:r>
              <w:rPr>
                <w:rFonts w:ascii="Arial" w:hAnsi="Arial"/>
                <w:b w:val="0"/>
                <w:sz w:val="16"/>
              </w:rPr>
              <w:t>Code table 5.4</w:t>
            </w:r>
          </w:p>
        </w:tc>
      </w:tr>
      <w:tr>
        <w:tc>
          <w:tcPr>
            <w:tcW w:type="dxa" w:w="3028"/>
          </w:tcPr>
          <w:p>
            <w:r/>
            <w:r>
              <w:rPr>
                <w:rFonts w:ascii="Arial" w:hAnsi="Arial"/>
                <w:b w:val="0"/>
                <w:sz w:val="16"/>
              </w:rPr>
              <w:t>23</w:t>
            </w:r>
          </w:p>
        </w:tc>
        <w:tc>
          <w:tcPr>
            <w:tcW w:type="dxa" w:w="3028"/>
          </w:tcPr>
          <w:p>
            <w:r/>
            <w:r>
              <w:rPr>
                <w:rFonts w:ascii="Arial" w:hAnsi="Arial"/>
                <w:b w:val="0"/>
                <w:sz w:val="16"/>
              </w:rPr>
              <w:t>1</w:t>
            </w:r>
          </w:p>
        </w:tc>
        <w:tc>
          <w:tcPr>
            <w:tcW w:type="dxa" w:w="3028"/>
          </w:tcPr>
          <w:p>
            <w:r/>
            <w:r>
              <w:rPr>
                <w:rFonts w:ascii="Arial" w:hAnsi="Arial"/>
                <w:b w:val="0"/>
                <w:sz w:val="16"/>
              </w:rPr>
              <w:t>Missing value management used</w:t>
            </w:r>
          </w:p>
        </w:tc>
        <w:tc>
          <w:tcPr>
            <w:tcW w:type="dxa" w:w="3028"/>
          </w:tcPr>
          <w:p>
            <w:r/>
            <w:r>
              <w:rPr>
                <w:rFonts w:ascii="Arial" w:hAnsi="Arial"/>
                <w:b w:val="0"/>
                <w:sz w:val="16"/>
              </w:rPr>
              <w:t>(see Code table 5.5)</w:t>
            </w:r>
          </w:p>
        </w:tc>
        <w:tc>
          <w:tcPr>
            <w:tcW w:type="dxa" w:w="3028"/>
          </w:tcPr>
          <w:p>
            <w:r/>
            <w:r>
              <w:rPr>
                <w:rFonts w:ascii="Arial" w:hAnsi="Arial"/>
                <w:b w:val="0"/>
                <w:sz w:val="16"/>
              </w:rPr>
              <w:t>Code table 5.5</w:t>
            </w:r>
          </w:p>
        </w:tc>
      </w:tr>
      <w:tr>
        <w:tc>
          <w:tcPr>
            <w:tcW w:type="dxa" w:w="3028"/>
          </w:tcPr>
          <w:p>
            <w:r/>
            <w:r>
              <w:rPr>
                <w:rFonts w:ascii="Arial" w:hAnsi="Arial"/>
                <w:b w:val="0"/>
                <w:sz w:val="16"/>
              </w:rPr>
              <w:t>24-27</w:t>
            </w:r>
          </w:p>
        </w:tc>
        <w:tc>
          <w:tcPr>
            <w:tcW w:type="dxa" w:w="3028"/>
          </w:tcPr>
          <w:p>
            <w:r/>
            <w:r>
              <w:rPr>
                <w:rFonts w:ascii="Arial" w:hAnsi="Arial"/>
                <w:b w:val="0"/>
                <w:sz w:val="16"/>
              </w:rPr>
              <w:t>4</w:t>
            </w:r>
          </w:p>
        </w:tc>
        <w:tc>
          <w:tcPr>
            <w:tcW w:type="dxa" w:w="3028"/>
          </w:tcPr>
          <w:p>
            <w:r/>
            <w:r>
              <w:rPr>
                <w:rFonts w:ascii="Arial" w:hAnsi="Arial"/>
                <w:b w:val="0"/>
                <w:sz w:val="16"/>
              </w:rPr>
              <w:t>Primary missing value substitute</w:t>
            </w:r>
          </w:p>
        </w:tc>
        <w:tc>
          <w:tcPr>
            <w:tcW w:type="dxa" w:w="3028"/>
          </w:tcPr>
          <w:p>
            <w:r/>
            <w:r>
              <w:rPr>
                <w:rFonts w:ascii="Arial" w:hAnsi="Arial"/>
                <w:b w:val="0"/>
                <w:sz w:val="16"/>
              </w:rPr>
            </w:r>
          </w:p>
        </w:tc>
        <w:tc>
          <w:tcPr>
            <w:tcW w:type="dxa" w:w="3028"/>
          </w:tcPr>
          <w:p>
            <w:r/>
            <w:r>
              <w:rPr>
                <w:rFonts w:ascii="Arial" w:hAnsi="Arial"/>
                <w:b w:val="0"/>
                <w:sz w:val="16"/>
              </w:rPr>
            </w:r>
          </w:p>
        </w:tc>
      </w:tr>
      <w:tr>
        <w:tc>
          <w:tcPr>
            <w:tcW w:type="dxa" w:w="3028"/>
          </w:tcPr>
          <w:p>
            <w:r/>
            <w:r>
              <w:rPr>
                <w:rFonts w:ascii="Arial" w:hAnsi="Arial"/>
                <w:b w:val="0"/>
                <w:sz w:val="16"/>
              </w:rPr>
              <w:t>28-31</w:t>
            </w:r>
          </w:p>
        </w:tc>
        <w:tc>
          <w:tcPr>
            <w:tcW w:type="dxa" w:w="3028"/>
          </w:tcPr>
          <w:p>
            <w:r/>
            <w:r>
              <w:rPr>
                <w:rFonts w:ascii="Arial" w:hAnsi="Arial"/>
                <w:b w:val="0"/>
                <w:sz w:val="16"/>
              </w:rPr>
              <w:t>4</w:t>
            </w:r>
          </w:p>
        </w:tc>
        <w:tc>
          <w:tcPr>
            <w:tcW w:type="dxa" w:w="3028"/>
          </w:tcPr>
          <w:p>
            <w:r/>
            <w:r>
              <w:rPr>
                <w:rFonts w:ascii="Arial" w:hAnsi="Arial"/>
                <w:b w:val="0"/>
                <w:sz w:val="16"/>
              </w:rPr>
              <w:t>Secondary missing value substitute</w:t>
            </w:r>
          </w:p>
        </w:tc>
        <w:tc>
          <w:tcPr>
            <w:tcW w:type="dxa" w:w="3028"/>
          </w:tcPr>
          <w:p>
            <w:r/>
            <w:r>
              <w:rPr>
                <w:rFonts w:ascii="Arial" w:hAnsi="Arial"/>
                <w:b w:val="0"/>
                <w:sz w:val="16"/>
              </w:rPr>
            </w:r>
          </w:p>
        </w:tc>
        <w:tc>
          <w:tcPr>
            <w:tcW w:type="dxa" w:w="3028"/>
          </w:tcPr>
          <w:p>
            <w:r/>
            <w:r>
              <w:rPr>
                <w:rFonts w:ascii="Arial" w:hAnsi="Arial"/>
                <w:b w:val="0"/>
                <w:sz w:val="16"/>
              </w:rPr>
            </w:r>
          </w:p>
        </w:tc>
      </w:tr>
      <w:tr>
        <w:tc>
          <w:tcPr>
            <w:tcW w:type="dxa" w:w="3028"/>
          </w:tcPr>
          <w:p>
            <w:r/>
            <w:r>
              <w:rPr>
                <w:rFonts w:ascii="Arial" w:hAnsi="Arial"/>
                <w:b w:val="0"/>
                <w:sz w:val="16"/>
              </w:rPr>
              <w:t>32-35</w:t>
            </w:r>
          </w:p>
        </w:tc>
        <w:tc>
          <w:tcPr>
            <w:tcW w:type="dxa" w:w="3028"/>
          </w:tcPr>
          <w:p>
            <w:r/>
            <w:r>
              <w:rPr>
                <w:rFonts w:ascii="Arial" w:hAnsi="Arial"/>
                <w:b w:val="0"/>
                <w:sz w:val="16"/>
              </w:rPr>
              <w:t>4</w:t>
            </w:r>
          </w:p>
        </w:tc>
        <w:tc>
          <w:tcPr>
            <w:tcW w:type="dxa" w:w="3028"/>
          </w:tcPr>
          <w:p>
            <w:r/>
            <w:r>
              <w:rPr>
                <w:rFonts w:ascii="Arial" w:hAnsi="Arial"/>
                <w:b w:val="0"/>
                <w:sz w:val="16"/>
              </w:rPr>
              <w:t>NG - number of groups of data values into which field is split</w:t>
            </w:r>
          </w:p>
        </w:tc>
        <w:tc>
          <w:tcPr>
            <w:tcW w:type="dxa" w:w="3028"/>
          </w:tcPr>
          <w:p>
            <w:r/>
            <w:r>
              <w:rPr>
                <w:rFonts w:ascii="Arial" w:hAnsi="Arial"/>
                <w:b w:val="0"/>
                <w:sz w:val="16"/>
              </w:rPr>
            </w:r>
          </w:p>
        </w:tc>
        <w:tc>
          <w:tcPr>
            <w:tcW w:type="dxa" w:w="3028"/>
          </w:tcPr>
          <w:p>
            <w:r/>
            <w:r>
              <w:rPr>
                <w:rFonts w:ascii="Arial" w:hAnsi="Arial"/>
                <w:b w:val="0"/>
                <w:sz w:val="16"/>
              </w:rPr>
            </w:r>
          </w:p>
        </w:tc>
      </w:tr>
      <w:tr>
        <w:tc>
          <w:tcPr>
            <w:tcW w:type="dxa" w:w="3028"/>
          </w:tcPr>
          <w:p>
            <w:r/>
            <w:r>
              <w:rPr>
                <w:rFonts w:ascii="Arial" w:hAnsi="Arial"/>
                <w:b w:val="0"/>
                <w:sz w:val="16"/>
              </w:rPr>
              <w:t>36</w:t>
            </w:r>
          </w:p>
        </w:tc>
        <w:tc>
          <w:tcPr>
            <w:tcW w:type="dxa" w:w="3028"/>
          </w:tcPr>
          <w:p>
            <w:r/>
            <w:r>
              <w:rPr>
                <w:rFonts w:ascii="Arial" w:hAnsi="Arial"/>
                <w:b w:val="0"/>
                <w:sz w:val="16"/>
              </w:rPr>
              <w:t>1</w:t>
            </w:r>
          </w:p>
        </w:tc>
        <w:tc>
          <w:tcPr>
            <w:tcW w:type="dxa" w:w="3028"/>
          </w:tcPr>
          <w:p>
            <w:r/>
            <w:r>
              <w:rPr>
                <w:rFonts w:ascii="Arial" w:hAnsi="Arial"/>
                <w:b w:val="0"/>
                <w:sz w:val="16"/>
              </w:rPr>
              <w:t>Reference for group widths</w:t>
            </w:r>
          </w:p>
        </w:tc>
        <w:tc>
          <w:tcPr>
            <w:tcW w:type="dxa" w:w="3028"/>
          </w:tcPr>
          <w:p>
            <w:r/>
            <w:r>
              <w:rPr>
                <w:rFonts w:ascii="Arial" w:hAnsi="Arial"/>
                <w:b w:val="0"/>
                <w:sz w:val="16"/>
              </w:rPr>
              <w:t>Note 79: The group width is the number of bits used for every value in a group.</w:t>
            </w:r>
          </w:p>
        </w:tc>
        <w:tc>
          <w:tcPr>
            <w:tcW w:type="dxa" w:w="3028"/>
          </w:tcPr>
          <w:p>
            <w:r/>
            <w:r>
              <w:rPr>
                <w:rFonts w:ascii="Arial" w:hAnsi="Arial"/>
                <w:b w:val="0"/>
                <w:sz w:val="16"/>
              </w:rPr>
            </w:r>
          </w:p>
        </w:tc>
      </w:tr>
      <w:tr>
        <w:tc>
          <w:tcPr>
            <w:tcW w:type="dxa" w:w="3028"/>
          </w:tcPr>
          <w:p>
            <w:r/>
            <w:r>
              <w:rPr>
                <w:rFonts w:ascii="Arial" w:hAnsi="Arial"/>
                <w:b w:val="0"/>
                <w:sz w:val="16"/>
              </w:rPr>
              <w:t>37</w:t>
            </w:r>
          </w:p>
        </w:tc>
        <w:tc>
          <w:tcPr>
            <w:tcW w:type="dxa" w:w="3028"/>
          </w:tcPr>
          <w:p>
            <w:r/>
            <w:r>
              <w:rPr>
                <w:rFonts w:ascii="Arial" w:hAnsi="Arial"/>
                <w:b w:val="0"/>
                <w:sz w:val="16"/>
              </w:rPr>
              <w:t>1</w:t>
            </w:r>
          </w:p>
        </w:tc>
        <w:tc>
          <w:tcPr>
            <w:tcW w:type="dxa" w:w="3028"/>
          </w:tcPr>
          <w:p>
            <w:r/>
            <w:r>
              <w:rPr>
                <w:rFonts w:ascii="Arial" w:hAnsi="Arial"/>
                <w:b w:val="0"/>
                <w:sz w:val="16"/>
              </w:rPr>
              <w:t>Number of bits used for the group widths (after the reference value in octet 36 has been removed)</w:t>
            </w:r>
          </w:p>
        </w:tc>
        <w:tc>
          <w:tcPr>
            <w:tcW w:type="dxa" w:w="3028"/>
          </w:tcPr>
          <w:p>
            <w:r/>
            <w:r>
              <w:rPr>
                <w:rFonts w:ascii="Arial" w:hAnsi="Arial"/>
                <w:b w:val="0"/>
                <w:sz w:val="16"/>
              </w:rPr>
            </w:r>
          </w:p>
        </w:tc>
        <w:tc>
          <w:tcPr>
            <w:tcW w:type="dxa" w:w="3028"/>
          </w:tcPr>
          <w:p>
            <w:r/>
            <w:r>
              <w:rPr>
                <w:rFonts w:ascii="Arial" w:hAnsi="Arial"/>
                <w:b w:val="0"/>
                <w:sz w:val="16"/>
              </w:rPr>
            </w:r>
          </w:p>
        </w:tc>
      </w:tr>
      <w:tr>
        <w:tc>
          <w:tcPr>
            <w:tcW w:type="dxa" w:w="3028"/>
          </w:tcPr>
          <w:p>
            <w:r/>
            <w:r>
              <w:rPr>
                <w:rFonts w:ascii="Arial" w:hAnsi="Arial"/>
                <w:b w:val="0"/>
                <w:sz w:val="16"/>
              </w:rPr>
              <w:t>38-41</w:t>
            </w:r>
          </w:p>
        </w:tc>
        <w:tc>
          <w:tcPr>
            <w:tcW w:type="dxa" w:w="3028"/>
          </w:tcPr>
          <w:p>
            <w:r/>
            <w:r>
              <w:rPr>
                <w:rFonts w:ascii="Arial" w:hAnsi="Arial"/>
                <w:b w:val="0"/>
                <w:sz w:val="16"/>
              </w:rPr>
              <w:t>4</w:t>
            </w:r>
          </w:p>
        </w:tc>
        <w:tc>
          <w:tcPr>
            <w:tcW w:type="dxa" w:w="3028"/>
          </w:tcPr>
          <w:p>
            <w:r/>
            <w:r>
              <w:rPr>
                <w:rFonts w:ascii="Arial" w:hAnsi="Arial"/>
                <w:b w:val="0"/>
                <w:sz w:val="16"/>
              </w:rPr>
              <w:t>Reference for group lengths</w:t>
            </w:r>
          </w:p>
        </w:tc>
        <w:tc>
          <w:tcPr>
            <w:tcW w:type="dxa" w:w="3028"/>
          </w:tcPr>
          <w:p>
            <w:r/>
            <w:r>
              <w:rPr>
                <w:rFonts w:ascii="Arial" w:hAnsi="Arial"/>
                <w:b w:val="0"/>
                <w:sz w:val="16"/>
              </w:rPr>
              <w:t>Note 78: The group length (L) is the number of values in a group.</w:t>
            </w:r>
          </w:p>
        </w:tc>
        <w:tc>
          <w:tcPr>
            <w:tcW w:type="dxa" w:w="3028"/>
          </w:tcPr>
          <w:p>
            <w:r/>
            <w:r>
              <w:rPr>
                <w:rFonts w:ascii="Arial" w:hAnsi="Arial"/>
                <w:b w:val="0"/>
                <w:sz w:val="16"/>
              </w:rPr>
            </w:r>
          </w:p>
        </w:tc>
      </w:tr>
      <w:tr>
        <w:tc>
          <w:tcPr>
            <w:tcW w:type="dxa" w:w="3028"/>
          </w:tcPr>
          <w:p>
            <w:r/>
            <w:r>
              <w:rPr>
                <w:rFonts w:ascii="Arial" w:hAnsi="Arial"/>
                <w:b w:val="0"/>
                <w:sz w:val="16"/>
              </w:rPr>
              <w:t>42</w:t>
            </w:r>
          </w:p>
        </w:tc>
        <w:tc>
          <w:tcPr>
            <w:tcW w:type="dxa" w:w="3028"/>
          </w:tcPr>
          <w:p>
            <w:r/>
            <w:r>
              <w:rPr>
                <w:rFonts w:ascii="Arial" w:hAnsi="Arial"/>
                <w:b w:val="0"/>
                <w:sz w:val="16"/>
              </w:rPr>
              <w:t>1</w:t>
            </w:r>
          </w:p>
        </w:tc>
        <w:tc>
          <w:tcPr>
            <w:tcW w:type="dxa" w:w="3028"/>
          </w:tcPr>
          <w:p>
            <w:r/>
            <w:r>
              <w:rPr>
                <w:rFonts w:ascii="Arial" w:hAnsi="Arial"/>
                <w:b w:val="0"/>
                <w:sz w:val="16"/>
              </w:rPr>
              <w:t>Length increment for the group lengths</w:t>
            </w:r>
          </w:p>
        </w:tc>
        <w:tc>
          <w:tcPr>
            <w:tcW w:type="dxa" w:w="3028"/>
          </w:tcPr>
          <w:p>
            <w:r/>
            <w:r>
              <w:rPr>
                <w:rFonts w:ascii="Arial" w:hAnsi="Arial"/>
                <w:b w:val="0"/>
                <w:sz w:val="16"/>
              </w:rPr>
              <w:t>Note 76: The essence of the complex packing method is to subdivide a field of values into NG groups, where the values in each group have similar sizes. In this procedure, it is necessary to retain enough information to recover the group lengths upon decoding. The NG group lengths for any given field can be described by Ln = ref + Kn x len_inc, n = 1, NG, where ref is given by octets 38-41 and len_inc by octet 42. The NG values of K (the scaled group lengths) are stored in the data section, each with the number of bits specified by octet 47. Since the last group is a special case which may not be able to be specified by this relationship, the length of the last group is stored in octets 43-46.</w:t>
            </w:r>
          </w:p>
        </w:tc>
        <w:tc>
          <w:tcPr>
            <w:tcW w:type="dxa" w:w="3028"/>
          </w:tcPr>
          <w:p>
            <w:r/>
            <w:r>
              <w:rPr>
                <w:rFonts w:ascii="Arial" w:hAnsi="Arial"/>
                <w:b w:val="0"/>
                <w:sz w:val="16"/>
              </w:rPr>
            </w:r>
          </w:p>
        </w:tc>
      </w:tr>
      <w:tr>
        <w:tc>
          <w:tcPr>
            <w:tcW w:type="dxa" w:w="3028"/>
          </w:tcPr>
          <w:p>
            <w:r/>
            <w:r>
              <w:rPr>
                <w:rFonts w:ascii="Arial" w:hAnsi="Arial"/>
                <w:b w:val="0"/>
                <w:sz w:val="16"/>
              </w:rPr>
              <w:t>43-46</w:t>
            </w:r>
          </w:p>
        </w:tc>
        <w:tc>
          <w:tcPr>
            <w:tcW w:type="dxa" w:w="3028"/>
          </w:tcPr>
          <w:p>
            <w:r/>
            <w:r>
              <w:rPr>
                <w:rFonts w:ascii="Arial" w:hAnsi="Arial"/>
                <w:b w:val="0"/>
                <w:sz w:val="16"/>
              </w:rPr>
              <w:t>4</w:t>
            </w:r>
          </w:p>
        </w:tc>
        <w:tc>
          <w:tcPr>
            <w:tcW w:type="dxa" w:w="3028"/>
          </w:tcPr>
          <w:p>
            <w:r/>
            <w:r>
              <w:rPr>
                <w:rFonts w:ascii="Arial" w:hAnsi="Arial"/>
                <w:b w:val="0"/>
                <w:sz w:val="16"/>
              </w:rPr>
              <w:t>True length of last group</w:t>
            </w:r>
          </w:p>
        </w:tc>
        <w:tc>
          <w:tcPr>
            <w:tcW w:type="dxa" w:w="3028"/>
          </w:tcPr>
          <w:p>
            <w:r/>
            <w:r>
              <w:rPr>
                <w:rFonts w:ascii="Arial" w:hAnsi="Arial"/>
                <w:b w:val="0"/>
                <w:sz w:val="16"/>
              </w:rPr>
            </w:r>
          </w:p>
        </w:tc>
        <w:tc>
          <w:tcPr>
            <w:tcW w:type="dxa" w:w="3028"/>
          </w:tcPr>
          <w:p>
            <w:r/>
            <w:r>
              <w:rPr>
                <w:rFonts w:ascii="Arial" w:hAnsi="Arial"/>
                <w:b w:val="0"/>
                <w:sz w:val="16"/>
              </w:rPr>
            </w:r>
          </w:p>
        </w:tc>
      </w:tr>
      <w:tr>
        <w:tc>
          <w:tcPr>
            <w:tcW w:type="dxa" w:w="3028"/>
          </w:tcPr>
          <w:p>
            <w:r/>
            <w:r>
              <w:rPr>
                <w:rFonts w:ascii="Arial" w:hAnsi="Arial"/>
                <w:b w:val="0"/>
                <w:sz w:val="16"/>
              </w:rPr>
              <w:t>47</w:t>
            </w:r>
          </w:p>
        </w:tc>
        <w:tc>
          <w:tcPr>
            <w:tcW w:type="dxa" w:w="3028"/>
          </w:tcPr>
          <w:p>
            <w:r/>
            <w:r>
              <w:rPr>
                <w:rFonts w:ascii="Arial" w:hAnsi="Arial"/>
                <w:b w:val="0"/>
                <w:sz w:val="16"/>
              </w:rPr>
              <w:t>1</w:t>
            </w:r>
          </w:p>
        </w:tc>
        <w:tc>
          <w:tcPr>
            <w:tcW w:type="dxa" w:w="3028"/>
          </w:tcPr>
          <w:p>
            <w:r/>
            <w:r>
              <w:rPr>
                <w:rFonts w:ascii="Arial" w:hAnsi="Arial"/>
                <w:b w:val="0"/>
                <w:sz w:val="16"/>
              </w:rPr>
              <w:t>Number of bits used for the scaled group lengths (after subtraction of the reference value given in octets 38-41 and division by the length increment given in octet 42)</w:t>
            </w:r>
          </w:p>
        </w:tc>
        <w:tc>
          <w:tcPr>
            <w:tcW w:type="dxa" w:w="3028"/>
          </w:tcPr>
          <w:p>
            <w:r/>
            <w:r>
              <w:rPr>
                <w:rFonts w:ascii="Arial" w:hAnsi="Arial"/>
                <w:b w:val="0"/>
                <w:sz w:val="16"/>
              </w:rPr>
            </w:r>
          </w:p>
        </w:tc>
        <w:tc>
          <w:tcPr>
            <w:tcW w:type="dxa" w:w="3028"/>
          </w:tcPr>
          <w:p>
            <w:r/>
            <w:r>
              <w:rPr>
                <w:rFonts w:ascii="Arial" w:hAnsi="Arial"/>
                <w:b w:val="0"/>
                <w:sz w:val="16"/>
              </w:rPr>
            </w:r>
          </w:p>
        </w:tc>
      </w:tr>
    </w:tbl>
    <w:sectPr w:rsidR="00FC693F" w:rsidRPr="0006063C" w:rsidSect="00034616">
      <w:pgSz w:w="16838" w:h="11906" w:orient="landscape"/>
      <w:pgMar w:top="1440" w:right="850" w:bottom="1440" w:left="85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