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Grid point data - complex packing</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6-xx</w:t>
            </w:r>
          </w:p>
        </w:tc>
        <w:tc>
          <w:tcPr>
            <w:tcW w:type="dxa" w:w="3028"/>
          </w:tcPr>
          <w:p>
            <w:r/>
            <w:r>
              <w:rPr>
                <w:rFonts w:ascii="Arial" w:hAnsi="Arial"/>
                <w:b w:val="0"/>
                <w:sz w:val="16"/>
              </w:rPr>
            </w:r>
          </w:p>
        </w:tc>
        <w:tc>
          <w:tcPr>
            <w:tcW w:type="dxa" w:w="3028"/>
          </w:tcPr>
          <w:p>
            <w:r/>
            <w:r>
              <w:rPr>
                <w:rFonts w:ascii="Arial" w:hAnsi="Arial"/>
                <w:b w:val="0"/>
                <w:sz w:val="16"/>
              </w:rPr>
              <w:t>NG group reference values (X1 in the decoding formula), each of which is encoded using the number of bits specified in octet 20 of data representation template 5.0. Bits set to zero shall be appended as necessary to ensure this sequence of numbers ends 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[xx+1]-yy</w:t>
            </w:r>
          </w:p>
        </w:tc>
        <w:tc>
          <w:tcPr>
            <w:tcW w:type="dxa" w:w="3028"/>
          </w:tcPr>
          <w:p>
            <w:r/>
            <w:r>
              <w:rPr>
                <w:rFonts w:ascii="Arial" w:hAnsi="Arial"/>
                <w:b w:val="0"/>
                <w:sz w:val="16"/>
              </w:rPr>
            </w:r>
          </w:p>
        </w:tc>
        <w:tc>
          <w:tcPr>
            <w:tcW w:type="dxa" w:w="3028"/>
          </w:tcPr>
          <w:p>
            <w:r/>
            <w:r>
              <w:rPr>
                <w:rFonts w:ascii="Arial" w:hAnsi="Arial"/>
                <w:b w:val="0"/>
                <w:sz w:val="16"/>
              </w:rPr>
              <w:t>NG group widths, each of which is encoded using the number of bits specified in octet 37 of data representation template 5.2. Bits set to zero shall be appended as necessary to ensure this sequence of numbers ends on an octet boundary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[yy+1]-zz</w:t>
            </w:r>
          </w:p>
        </w:tc>
        <w:tc>
          <w:tcPr>
            <w:tcW w:type="dxa" w:w="3028"/>
          </w:tcPr>
          <w:p>
            <w:r/>
            <w:r>
              <w:rPr>
                <w:rFonts w:ascii="Arial" w:hAnsi="Arial"/>
                <w:b w:val="0"/>
                <w:sz w:val="16"/>
              </w:rPr>
            </w:r>
          </w:p>
        </w:tc>
        <w:tc>
          <w:tcPr>
            <w:tcW w:type="dxa" w:w="3028"/>
          </w:tcPr>
          <w:p>
            <w:r/>
            <w:r>
              <w:rPr>
                <w:rFonts w:ascii="Arial" w:hAnsi="Arial"/>
                <w:b w:val="0"/>
                <w:sz w:val="16"/>
              </w:rPr>
              <w:t>NG scaled group lengths, each of which is encoded using the number of bits specified in octet 47 of data representation template 5.2. Bits set to zero shall be appended as necessary to ensure this sequence of numbers ends on an octet boundary</w:t>
            </w:r>
          </w:p>
        </w:tc>
        <w:tc>
          <w:tcPr>
            <w:tcW w:type="dxa" w:w="3028"/>
          </w:tcPr>
          <w:p>
            <w:r/>
            <w:r>
              <w:rPr>
                <w:rFonts w:ascii="Arial" w:hAnsi="Arial"/>
                <w:b w:val="0"/>
                <w:sz w:val="16"/>
              </w:rPr>
              <w:t>Note 76: The essence of the complex packing method is to subdivide a field of values into NG groups, where the values in each group have similar sizes. In this procedure, it is necessary to retain enough information to recover the group lengths upon decoding. The NG group lengths for any given field can be described by Ln = ref + Kn x len_inc, n = 1, NG, where ref is given by octets 38-41 and len_inc by octet 42. The NG values of K (the scaled group lengths) are stored in the data section, each with the number of bits specified by octet 47. Since the last group is a special case which may not be able to be specified by this relationship, the length of the last group is stored in octets 43-46.</w:t>
            </w:r>
          </w:p>
        </w:tc>
        <w:tc>
          <w:tcPr>
            <w:tcW w:type="dxa" w:w="3028"/>
          </w:tcPr>
          <w:p>
            <w:r/>
            <w:r>
              <w:rPr>
                <w:rFonts w:ascii="Arial" w:hAnsi="Arial"/>
                <w:b w:val="0"/>
                <w:sz w:val="16"/>
              </w:rPr>
            </w:r>
          </w:p>
        </w:tc>
      </w:tr>
      <w:tr>
        <w:tc>
          <w:tcPr>
            <w:tcW w:type="dxa" w:w="3028"/>
          </w:tcPr>
          <w:p>
            <w:r/>
            <w:r>
              <w:rPr>
                <w:rFonts w:ascii="Arial" w:hAnsi="Arial"/>
                <w:b w:val="0"/>
                <w:sz w:val="16"/>
              </w:rPr>
              <w:t>[zz+1]-nn</w:t>
            </w:r>
          </w:p>
        </w:tc>
        <w:tc>
          <w:tcPr>
            <w:tcW w:type="dxa" w:w="3028"/>
          </w:tcPr>
          <w:p>
            <w:r/>
            <w:r>
              <w:rPr>
                <w:rFonts w:ascii="Arial" w:hAnsi="Arial"/>
                <w:b w:val="0"/>
                <w:sz w:val="16"/>
              </w:rPr>
            </w:r>
          </w:p>
        </w:tc>
        <w:tc>
          <w:tcPr>
            <w:tcW w:type="dxa" w:w="3028"/>
          </w:tcPr>
          <w:p>
            <w:r/>
            <w:r>
              <w:rPr>
                <w:rFonts w:ascii="Arial" w:hAnsi="Arial"/>
                <w:b w:val="0"/>
                <w:sz w:val="16"/>
              </w:rPr>
              <w:t>Packed values (X2 in the decoding formula), where each value is a deviation from its respective group reference value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