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banderines 3.9 — Orden de numeración de los rombos vistos desde el polo correspondiente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Orientación en el sentido de las manecillas del reloj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Orientación en el sentido contrario de las manecillas del reloj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