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4.11 – Tipo de intervalo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Horas procesadas sucesivamente con la misma hora de predicción, incrementando la hora de inicio de la predicción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Horas procesadas sucesivamente con la misma hora de inicio de la predicción, aumentando la hora de predicción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Horas procesadas sucesivamente incrementando la hora de inicio de la predicción y disminuyendo la hora de predicción de manera que se mantenga constante el período de validez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Horas procesadas sucesivamente disminuyendo la hora de inicio de la predicción y aumentando la hora de predicción de manera que se mantenga constante el período de validez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Subintervalo de tiempo flotante entre la hora de predicción y el final del intervalo de tiempo total (véase la nota)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