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4.243 – Clase de placa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ancha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cerrado de hoja ancha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abierto de hoja ancha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aciculada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aciculada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de hojas mixtas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inundados con agua dulce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Árboles inundados con agua salada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vegetación arbórea/natural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Cubierta arbórea carbonizada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Arbustos perennes cerrados a abiertos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Arbustos caducifolios cerrados a abiertos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Vegetación herbácea cerrada a abierta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Cubierta de hierba o herbácea escasa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Vegetación arbustiva o herbácea inundada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Zonas cultivadas y gestionadas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tierras de cultivo/vegetación arbórea/vegetación natural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tierras de cultivo/vegetación arbustiva/vegetación herbácea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Terrenos baldíos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 y hielo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Zonas artificiales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Tierras de cultivo de regadío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Tierras de cultivo de secano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tierras de cultivo (50-70%) – vegetación (20-50%)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vegetación (50-70%) – tierras de cultivo (20-50%)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cerrado de hoja ancha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cerrado de hoja aciculada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abierto de hoja aciculada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mixto de hoja ancha y aciculada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pasto arbustivo (50-70%) – pasto herbáceo (20-50%)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Mosaico: pasto herbáceo (50-70%) – pasto arbustivo (20-50%)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Pasto arbustivo cerrado a abierto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Vegetación escasa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cerrado a abierto frecuentemente inundado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cerrado o pasto arbustivo permanentemente inundado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Pasto herbáceo cerrado a abierto frecuentemente inundado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definida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