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18: nuclear/radiología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 de cesio 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 de yodo 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 de contaminante radiactivo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Deposición en el suelo de cesio 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Deposición en el suelo de yodo 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Deposición en el suelo de contaminante radiactivo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 integrada en el tiempo de contaminante de cesio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 integrada en el tiempo de contaminante de yodo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 integrada en el tiempo de contaminante radiactivo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Deposición húmeda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Deposición seca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Deposición total (húmeda y seca)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s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de actividad específica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Máximo de concentración en el aire en la capa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la concentración en el aire máxima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 integrado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media en el aire en la columna de la capa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