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3: masa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Presión reducida al nivel medio del mar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Tendencia barométrica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de referencia en atmósfera tipo (OACI)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Geopotencial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geopotencial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geométrica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Desviación estándar de la altura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Anomalía de la presión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Anomalía de altura geopotencial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Regulación del altímetro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Espesor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 barométrica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 densimétrica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geopotencial en 5 ondas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zonal del esfuerzo de onda de gravedad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meridional del esfuerzo de onda de gravedad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de la capa límite planetaria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Anomalía de la altura geopotencial en 5 ondas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Desviación estándar de la orografía a escala subreticular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Ángulo de la orografía a escala subreticular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Pendiente de la orografía de escala subreticular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Disipación de la onda gravitacional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Anisotropía de la orografía a escala subreticular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Logaritmo natural de la presión en 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Presión Exner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másico de las corrientes ascendentes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másico de las corrientes descendentes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arrastre hacia el exterior de las corrientes ascendentes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arrastre hacia el exterior de las corrientes descendentes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no equilibrado del logaritmo de la presiónen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