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0 — Productos meteorológicos, categoría de parámetros 5: radiación de onda larga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neto de la radiación de onda larga (superficie)*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neto de la radiación de onda larga* (capa superior de la atmósfera)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de la radiación de onda larga*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de la radiación de onda larga descendente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de la radiación de onda larga ascendente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neto de la radiación de onda larga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neto de la radiación de onda larga en cielo despejado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de la radiación de onda larga descendente, cielo claro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