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 Productos hidrológicos, categoría de parámetros 0: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Aviso de crecida repentina (cifrado como acumulación durante un subintervalo de tiempo variable entre la hora de referencia y la hora de validez)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 de la crecida repentina(cifrado como acumulación durante un subintervalo de tiempo variable)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Capa de nieve captada por teledetección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 del terreno cubierto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Equivalente en agua de la nieve en porcentaje de valor normal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 básica de agua subterránea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 de tormenta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Caudal de ríos o arroyos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Almacenamiento superior de agua subterránea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Almacenamiento inferior de agua subterránea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secundario al cauce del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Almacenamiento de agua del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Almacenamiento de agua de la llanura de inundación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del agua en la superficie del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 acumulada corriente arriba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Fusión de la nieve acumulada corriente arriba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percolación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